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E2" w:rsidRDefault="004C45FA" w:rsidP="004C45FA">
      <w:pPr>
        <w:ind w:left="-142" w:right="-1"/>
        <w:jc w:val="center"/>
        <w:rPr>
          <w:rFonts w:ascii="Impact" w:hAnsi="Impact" w:cs="Arial"/>
          <w:color w:val="F79646" w:themeColor="accent6"/>
          <w:sz w:val="36"/>
          <w:szCs w:val="36"/>
        </w:rPr>
      </w:pPr>
      <w:r w:rsidRPr="004C45FA">
        <w:rPr>
          <w:rFonts w:ascii="Impact" w:hAnsi="Impact" w:cs="Arial"/>
          <w:bCs/>
          <w:color w:val="F79646" w:themeColor="accent6"/>
          <w:sz w:val="36"/>
          <w:szCs w:val="36"/>
        </w:rPr>
        <w:t>La</w:t>
      </w:r>
      <w:r w:rsidRPr="004C45FA">
        <w:rPr>
          <w:rFonts w:ascii="Impact" w:hAnsi="Impact" w:cs="Arial"/>
          <w:b/>
          <w:bCs/>
          <w:color w:val="F79646" w:themeColor="accent6"/>
          <w:sz w:val="36"/>
          <w:szCs w:val="36"/>
        </w:rPr>
        <w:t xml:space="preserve"> mort : ce qu’en disent les religions</w:t>
      </w:r>
      <w:r w:rsidRPr="004C45FA">
        <w:rPr>
          <w:rFonts w:ascii="Impact" w:hAnsi="Impact" w:cs="Arial"/>
          <w:color w:val="F79646" w:themeColor="accent6"/>
          <w:sz w:val="36"/>
          <w:szCs w:val="36"/>
        </w:rPr>
        <w:t>.</w:t>
      </w:r>
    </w:p>
    <w:p w:rsidR="004C45FA" w:rsidRPr="004C45FA" w:rsidRDefault="004C45FA" w:rsidP="004C45FA">
      <w:pPr>
        <w:ind w:left="-142" w:right="-1"/>
        <w:jc w:val="right"/>
        <w:rPr>
          <w:rFonts w:asciiTheme="minorHAnsi" w:hAnsiTheme="minorHAnsi" w:cs="Arial"/>
          <w:b/>
          <w:color w:val="1F497D" w:themeColor="text2"/>
        </w:rPr>
      </w:pPr>
      <w:r w:rsidRPr="004C45FA">
        <w:rPr>
          <w:rFonts w:asciiTheme="minorHAnsi" w:hAnsiTheme="minorHAnsi" w:cs="Arial"/>
          <w:b/>
          <w:color w:val="1F497D" w:themeColor="text2"/>
        </w:rPr>
        <w:t>Février 2014</w:t>
      </w:r>
    </w:p>
    <w:p w:rsidR="00CF36E2" w:rsidRPr="00F31D1A" w:rsidRDefault="00CF36E2" w:rsidP="004C45FA">
      <w:pPr>
        <w:shd w:val="clear" w:color="auto" w:fill="1F497D" w:themeFill="text2"/>
        <w:ind w:left="-142" w:right="-1"/>
        <w:jc w:val="both"/>
        <w:rPr>
          <w:rFonts w:asciiTheme="minorHAnsi" w:hAnsiTheme="minorHAnsi" w:cs="Arial"/>
          <w:color w:val="FFFFFF" w:themeColor="background1"/>
          <w:sz w:val="28"/>
          <w:szCs w:val="28"/>
        </w:rPr>
      </w:pPr>
      <w:r w:rsidRPr="00F31D1A">
        <w:rPr>
          <w:rFonts w:asciiTheme="minorHAnsi" w:hAnsiTheme="minorHAnsi" w:cs="Arial"/>
          <w:color w:val="FFFFFF" w:themeColor="background1"/>
          <w:sz w:val="28"/>
          <w:szCs w:val="28"/>
        </w:rPr>
        <w:t>Christian BERNARD</w:t>
      </w:r>
    </w:p>
    <w:p w:rsidR="00CF36E2" w:rsidRPr="004C45FA" w:rsidRDefault="00CF36E2" w:rsidP="004C45FA">
      <w:pPr>
        <w:ind w:left="-142" w:right="-1"/>
        <w:jc w:val="both"/>
        <w:rPr>
          <w:rFonts w:asciiTheme="minorHAnsi" w:hAnsiTheme="minorHAnsi" w:cs="Arial"/>
          <w:i/>
          <w:color w:val="1F497D" w:themeColor="text2"/>
        </w:rPr>
      </w:pPr>
      <w:r w:rsidRPr="004C45FA">
        <w:rPr>
          <w:rFonts w:asciiTheme="minorHAnsi" w:hAnsiTheme="minorHAnsi" w:cs="Arial"/>
          <w:i/>
          <w:color w:val="1F497D" w:themeColor="text2"/>
        </w:rPr>
        <w:t>Historien des religions</w:t>
      </w:r>
    </w:p>
    <w:p w:rsidR="00CF36E2" w:rsidRPr="004C45FA" w:rsidRDefault="00CF36E2" w:rsidP="004C45FA">
      <w:pPr>
        <w:ind w:left="-142" w:right="-1"/>
        <w:jc w:val="both"/>
        <w:rPr>
          <w:rFonts w:asciiTheme="minorHAnsi" w:hAnsiTheme="minorHAnsi" w:cs="Arial"/>
          <w:i/>
          <w:color w:val="1F497D" w:themeColor="text2"/>
        </w:rPr>
      </w:pPr>
      <w:r w:rsidRPr="004C45FA">
        <w:rPr>
          <w:rFonts w:asciiTheme="minorHAnsi" w:hAnsiTheme="minorHAnsi" w:cs="Arial"/>
          <w:i/>
          <w:color w:val="1F497D" w:themeColor="text2"/>
        </w:rPr>
        <w:t>Correspondant de l’IESR pour le Poitou-Charentes</w:t>
      </w:r>
    </w:p>
    <w:p w:rsidR="00CF36E2" w:rsidRPr="004C45FA" w:rsidRDefault="00CF36E2" w:rsidP="004C45FA">
      <w:pPr>
        <w:ind w:left="-142" w:right="-1"/>
        <w:jc w:val="both"/>
        <w:rPr>
          <w:rFonts w:asciiTheme="minorHAnsi" w:hAnsiTheme="minorHAnsi" w:cs="Arial"/>
          <w:i/>
          <w:color w:val="1F497D" w:themeColor="text2"/>
        </w:rPr>
      </w:pPr>
      <w:r w:rsidRPr="004C45FA">
        <w:rPr>
          <w:rFonts w:asciiTheme="minorHAnsi" w:hAnsiTheme="minorHAnsi" w:cs="Arial"/>
          <w:i/>
          <w:color w:val="1F497D" w:themeColor="text2"/>
        </w:rPr>
        <w:t>Vice-président de l’Institut Géopolitique et Culturel Jacques Cartier en charge du pôle Religions</w:t>
      </w:r>
    </w:p>
    <w:p w:rsidR="00CF36E2" w:rsidRPr="007775AB" w:rsidRDefault="00CF36E2" w:rsidP="00CF36E2">
      <w:pPr>
        <w:ind w:left="-142" w:right="-1"/>
        <w:jc w:val="both"/>
        <w:rPr>
          <w:rFonts w:ascii="Arial" w:hAnsi="Arial" w:cs="Arial"/>
          <w:sz w:val="18"/>
          <w:szCs w:val="18"/>
          <w:u w:val="single"/>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La mort a toujours été considérée par l’homme comme une déchirure, un fait difficilement acceptable, voire scandaleux. Nos sociétés modernes qui valorisent la quête du bonheur, la réussite individuelle, considèrent la mort comme accidentelle et somme toute presque anormale. Elle est déniée dans ce vague rêve d’amortalité. Que faire de la mort, des morts, telles </w:t>
      </w:r>
      <w:proofErr w:type="gramStart"/>
      <w:r w:rsidRPr="00F31D1A">
        <w:rPr>
          <w:rFonts w:asciiTheme="minorHAnsi" w:hAnsiTheme="minorHAnsi" w:cs="Arial"/>
          <w:color w:val="1F497D" w:themeColor="text2"/>
          <w:sz w:val="20"/>
          <w:szCs w:val="20"/>
        </w:rPr>
        <w:t>sont</w:t>
      </w:r>
      <w:proofErr w:type="gramEnd"/>
      <w:r w:rsidRPr="00F31D1A">
        <w:rPr>
          <w:rFonts w:asciiTheme="minorHAnsi" w:hAnsiTheme="minorHAnsi" w:cs="Arial"/>
          <w:color w:val="1F497D" w:themeColor="text2"/>
          <w:sz w:val="20"/>
          <w:szCs w:val="20"/>
        </w:rPr>
        <w:t xml:space="preserve"> les questions auxquelles essaient de répondre les religions. Elles donnent du sens  à ce qui apparaît comme le non-sens par excellence. Les rites funéraires proposés en  témoignent, ils sont connus et pratiqués par le grand nombre, mais connaît-on bien le regard que ces religions portent sur la mort ?</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pStyle w:val="Paragraphedeliste"/>
        <w:numPr>
          <w:ilvl w:val="0"/>
          <w:numId w:val="2"/>
        </w:numPr>
        <w:tabs>
          <w:tab w:val="left" w:pos="709"/>
        </w:tabs>
        <w:ind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Les difficultés d’approche du sujet</w:t>
      </w:r>
      <w:r w:rsidRPr="00F31D1A">
        <w:rPr>
          <w:rFonts w:asciiTheme="minorHAnsi" w:hAnsiTheme="minorHAnsi" w:cs="Arial"/>
          <w:color w:val="1F497D" w:themeColor="text2"/>
          <w:sz w:val="20"/>
          <w:szCs w:val="20"/>
        </w:rPr>
        <w:t>.</w:t>
      </w:r>
    </w:p>
    <w:p w:rsidR="00CF36E2" w:rsidRPr="00F31D1A" w:rsidRDefault="00CF36E2" w:rsidP="00CF36E2">
      <w:pPr>
        <w:numPr>
          <w:ilvl w:val="0"/>
          <w:numId w:val="1"/>
        </w:numPr>
        <w:tabs>
          <w:tab w:val="clear" w:pos="720"/>
          <w:tab w:val="left"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Une réception difficile du discours religieux dans la société actuelle</w:t>
      </w:r>
      <w:r w:rsidRPr="00F31D1A">
        <w:rPr>
          <w:rFonts w:asciiTheme="minorHAnsi" w:hAnsiTheme="minorHAnsi" w:cs="Arial"/>
          <w:color w:val="1F497D" w:themeColor="text2"/>
          <w:sz w:val="20"/>
          <w:szCs w:val="20"/>
        </w:rPr>
        <w:t xml:space="preserve">. La France est l’un des pays les plus sécularisés d’occident, ce qu’il ne faut pas confondre avec la laïcisation. La laïcité dont on parle beaucoup est l’affirmation de la liberté de conscience et son corollaire, la non reconnaissance par l’Etat d’une religion quelconque, ce qu’on appelle la séparation, alors que la sécularisation est l’attitude de la société civile qui ne détermine plus ses comportements selon les préceptes religieux. Face à la mort, l’homme d’église est de plus en plus remplacé par le professionnel des pompes funèbres. Cela tend à faire croire que les religions appartiennent au monde du passé, que les réponses des religions sont désuètes. Ainsi la société, qui a perdu en grande partie le sens donné par les religions, se retrouve démunie face à la mort qui ne trouve pas sa place dans les valeurs actuelles où la rationalité privilégie l’utile et la quête individuelle du bonheur. Or, cette posture française est loin d’être universelle, il faut en être conscient, comme le montre un récent rapport américain du </w:t>
      </w:r>
      <w:r w:rsidRPr="00F31D1A">
        <w:rPr>
          <w:rFonts w:asciiTheme="minorHAnsi" w:hAnsiTheme="minorHAnsi" w:cs="Arial"/>
          <w:i/>
          <w:iCs/>
          <w:color w:val="1F497D" w:themeColor="text2"/>
          <w:sz w:val="20"/>
          <w:szCs w:val="20"/>
        </w:rPr>
        <w:t>Gordon-</w:t>
      </w:r>
      <w:proofErr w:type="spellStart"/>
      <w:r w:rsidRPr="00F31D1A">
        <w:rPr>
          <w:rFonts w:asciiTheme="minorHAnsi" w:hAnsiTheme="minorHAnsi" w:cs="Arial"/>
          <w:i/>
          <w:iCs/>
          <w:color w:val="1F497D" w:themeColor="text2"/>
          <w:sz w:val="20"/>
          <w:szCs w:val="20"/>
        </w:rPr>
        <w:t>Conwell</w:t>
      </w:r>
      <w:proofErr w:type="spellEnd"/>
      <w:r w:rsidRPr="00F31D1A">
        <w:rPr>
          <w:rFonts w:asciiTheme="minorHAnsi" w:hAnsiTheme="minorHAnsi" w:cs="Arial"/>
          <w:i/>
          <w:iCs/>
          <w:color w:val="1F497D" w:themeColor="text2"/>
          <w:sz w:val="20"/>
          <w:szCs w:val="20"/>
        </w:rPr>
        <w:t xml:space="preserve"> </w:t>
      </w:r>
      <w:proofErr w:type="spellStart"/>
      <w:r w:rsidRPr="00F31D1A">
        <w:rPr>
          <w:rFonts w:asciiTheme="minorHAnsi" w:hAnsiTheme="minorHAnsi" w:cs="Arial"/>
          <w:i/>
          <w:iCs/>
          <w:color w:val="1F497D" w:themeColor="text2"/>
          <w:sz w:val="20"/>
          <w:szCs w:val="20"/>
        </w:rPr>
        <w:t>theological</w:t>
      </w:r>
      <w:proofErr w:type="spellEnd"/>
      <w:r w:rsidRPr="00F31D1A">
        <w:rPr>
          <w:rFonts w:asciiTheme="minorHAnsi" w:hAnsiTheme="minorHAnsi" w:cs="Arial"/>
          <w:i/>
          <w:iCs/>
          <w:color w:val="1F497D" w:themeColor="text2"/>
          <w:sz w:val="20"/>
          <w:szCs w:val="20"/>
        </w:rPr>
        <w:t xml:space="preserve"> </w:t>
      </w:r>
      <w:proofErr w:type="spellStart"/>
      <w:r w:rsidRPr="00F31D1A">
        <w:rPr>
          <w:rFonts w:asciiTheme="minorHAnsi" w:hAnsiTheme="minorHAnsi" w:cs="Arial"/>
          <w:i/>
          <w:iCs/>
          <w:color w:val="1F497D" w:themeColor="text2"/>
          <w:sz w:val="20"/>
          <w:szCs w:val="20"/>
        </w:rPr>
        <w:t>seminary</w:t>
      </w:r>
      <w:proofErr w:type="spellEnd"/>
      <w:r w:rsidRPr="00F31D1A">
        <w:rPr>
          <w:rFonts w:asciiTheme="minorHAnsi" w:hAnsiTheme="minorHAnsi" w:cs="Arial"/>
          <w:i/>
          <w:iCs/>
          <w:color w:val="1F497D" w:themeColor="text2"/>
          <w:sz w:val="20"/>
          <w:szCs w:val="20"/>
        </w:rPr>
        <w:t>.</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Une deuxième difficulté tient au </w:t>
      </w:r>
      <w:r w:rsidRPr="00F31D1A">
        <w:rPr>
          <w:rFonts w:asciiTheme="minorHAnsi" w:hAnsiTheme="minorHAnsi" w:cs="Arial"/>
          <w:b/>
          <w:bCs/>
          <w:color w:val="1F497D" w:themeColor="text2"/>
          <w:sz w:val="20"/>
          <w:szCs w:val="20"/>
        </w:rPr>
        <w:t>changement rapide et récent du paysage religieux en France.</w:t>
      </w:r>
      <w:r w:rsidRPr="00F31D1A">
        <w:rPr>
          <w:rFonts w:asciiTheme="minorHAnsi" w:hAnsiTheme="minorHAnsi" w:cs="Arial"/>
          <w:color w:val="1F497D" w:themeColor="text2"/>
          <w:sz w:val="20"/>
          <w:szCs w:val="20"/>
        </w:rPr>
        <w:t xml:space="preserve"> Avec les migrations internationales dues hier à la fin des colonies et aujourd’hui à la mondialisation, notre pays est devenu multiculturel, multi religieux. La France non seulement a les communautés juive et musulmane les plus importantes d’Europe, mais connaît également un essor récent de religions orientales comme le bouddhisme. Ainsi, l’interrogation sur la mort doit-elle tenir compte de ces multiples traditions, qui par ailleurs, ne connaissent pas le même degré de sécularisation. Cette palette élargie de traditions religieuses entraîne des passerelles, des emprunts multiples, ce qui correspond parfaitement à l’esprit de nos contemporains et que les sociologues des religions désignent sous l’expression de bricolage religieux. C’est ainsi que de nombreux chrétiens croient plus en la réincarnation qu’en la résurrection ! Nous assistons à un croisement des cultures avec des changements de sens.</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Ce qui nous amène à une troisième difficulté : étudier le point de vue des religions </w:t>
      </w:r>
      <w:r w:rsidRPr="00F31D1A">
        <w:rPr>
          <w:rFonts w:asciiTheme="minorHAnsi" w:hAnsiTheme="minorHAnsi" w:cs="Arial"/>
          <w:b/>
          <w:bCs/>
          <w:color w:val="1F497D" w:themeColor="text2"/>
          <w:sz w:val="20"/>
          <w:szCs w:val="20"/>
        </w:rPr>
        <w:t xml:space="preserve">c’est se poser la question de savoir qui parle </w:t>
      </w:r>
      <w:r w:rsidRPr="00F31D1A">
        <w:rPr>
          <w:rFonts w:asciiTheme="minorHAnsi" w:hAnsiTheme="minorHAnsi" w:cs="Arial"/>
          <w:color w:val="1F497D" w:themeColor="text2"/>
          <w:sz w:val="20"/>
          <w:szCs w:val="20"/>
        </w:rPr>
        <w:t>? Au nom de quel fondement ? Sont-ce les institutions ? Ce qui a du sens pour les chrétiens, voir pour les juifs, car leur clergé  est hiérarchisé, mais ne correspond pas à la multiplicité des courants de l’islam et encore moins à ceux du bouddhisme. Alors, faut-il écouter non pas la voix institutionnelle mais celle des croyants, des pratiquants : que disent-ils de la mort ?</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Dans ce cas nous nous heurtons à une autre difficulté, celle de </w:t>
      </w:r>
      <w:r w:rsidRPr="00F31D1A">
        <w:rPr>
          <w:rFonts w:asciiTheme="minorHAnsi" w:hAnsiTheme="minorHAnsi" w:cs="Arial"/>
          <w:b/>
          <w:bCs/>
          <w:color w:val="1F497D" w:themeColor="text2"/>
          <w:sz w:val="20"/>
          <w:szCs w:val="20"/>
        </w:rPr>
        <w:t>la confusion des registres entre cultuel et culturel</w:t>
      </w:r>
      <w:r w:rsidRPr="00F31D1A">
        <w:rPr>
          <w:rFonts w:asciiTheme="minorHAnsi" w:hAnsiTheme="minorHAnsi" w:cs="Arial"/>
          <w:color w:val="1F497D" w:themeColor="text2"/>
          <w:sz w:val="20"/>
          <w:szCs w:val="20"/>
        </w:rPr>
        <w:t xml:space="preserve">. Telle ou telle pratique liée à la mort dans un espace religieux déterminé relève-t-elle de la religion ou de la culture locale ? Il est bien difficile de séparer les deux, et il faut se méfier d’un religieux qui se présenterait comme purifié de toute influence culturelle : en islam c’est le cas par exemple du </w:t>
      </w:r>
      <w:proofErr w:type="spellStart"/>
      <w:r w:rsidRPr="00F31D1A">
        <w:rPr>
          <w:rFonts w:asciiTheme="minorHAnsi" w:hAnsiTheme="minorHAnsi" w:cs="Arial"/>
          <w:color w:val="1F497D" w:themeColor="text2"/>
          <w:sz w:val="20"/>
          <w:szCs w:val="20"/>
        </w:rPr>
        <w:t>salafisme</w:t>
      </w:r>
      <w:proofErr w:type="spellEnd"/>
      <w:r w:rsidRPr="00F31D1A">
        <w:rPr>
          <w:rFonts w:asciiTheme="minorHAnsi" w:hAnsiTheme="minorHAnsi" w:cs="Arial"/>
          <w:color w:val="1F497D" w:themeColor="text2"/>
          <w:sz w:val="20"/>
          <w:szCs w:val="20"/>
        </w:rPr>
        <w:t>.</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Si l’on s’interroge sur les fondements du discours religieux, on s’aperçoit très vite que </w:t>
      </w:r>
      <w:r w:rsidRPr="00F31D1A">
        <w:rPr>
          <w:rFonts w:asciiTheme="minorHAnsi" w:hAnsiTheme="minorHAnsi" w:cs="Arial"/>
          <w:b/>
          <w:bCs/>
          <w:color w:val="1F497D" w:themeColor="text2"/>
          <w:sz w:val="20"/>
          <w:szCs w:val="20"/>
        </w:rPr>
        <w:t>les propos tenus sur la mort peuvent venir, bien entendu des textes sacrés</w:t>
      </w:r>
      <w:r w:rsidRPr="00F31D1A">
        <w:rPr>
          <w:rFonts w:asciiTheme="minorHAnsi" w:hAnsiTheme="minorHAnsi" w:cs="Arial"/>
          <w:color w:val="1F497D" w:themeColor="text2"/>
          <w:sz w:val="20"/>
          <w:szCs w:val="20"/>
        </w:rPr>
        <w:t xml:space="preserve">, Bible, Coran… </w:t>
      </w:r>
      <w:r w:rsidRPr="00F31D1A">
        <w:rPr>
          <w:rFonts w:asciiTheme="minorHAnsi" w:hAnsiTheme="minorHAnsi" w:cs="Arial"/>
          <w:b/>
          <w:bCs/>
          <w:color w:val="1F497D" w:themeColor="text2"/>
          <w:sz w:val="20"/>
          <w:szCs w:val="20"/>
        </w:rPr>
        <w:t>mais aussi</w:t>
      </w:r>
      <w:r w:rsidRPr="00F31D1A">
        <w:rPr>
          <w:rFonts w:asciiTheme="minorHAnsi" w:hAnsiTheme="minorHAnsi" w:cs="Arial"/>
          <w:color w:val="1F497D" w:themeColor="text2"/>
          <w:sz w:val="20"/>
          <w:szCs w:val="20"/>
        </w:rPr>
        <w:t xml:space="preserve">, et en grande proportion, </w:t>
      </w:r>
      <w:r w:rsidRPr="00F31D1A">
        <w:rPr>
          <w:rFonts w:asciiTheme="minorHAnsi" w:hAnsiTheme="minorHAnsi" w:cs="Arial"/>
          <w:b/>
          <w:bCs/>
          <w:color w:val="1F497D" w:themeColor="text2"/>
          <w:sz w:val="20"/>
          <w:szCs w:val="20"/>
        </w:rPr>
        <w:t>des traditions</w:t>
      </w:r>
      <w:r w:rsidRPr="00F31D1A">
        <w:rPr>
          <w:rFonts w:asciiTheme="minorHAnsi" w:hAnsiTheme="minorHAnsi" w:cs="Arial"/>
          <w:color w:val="1F497D" w:themeColor="text2"/>
          <w:sz w:val="20"/>
          <w:szCs w:val="20"/>
        </w:rPr>
        <w:t xml:space="preserve"> qui ont évolué au fil des temps. Cela donne des évolutions importantes, entraîne parfois une sédimentation de sens différents qu’il est bien difficile de faire tenir ensemble. Prenons deux exemples.</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Dans la Bible hébraïque, l’idée de résurrection apparaît très tardivement, essentiellement avec la révolte des Maccabées au IIe siècle </w:t>
      </w:r>
      <w:proofErr w:type="spellStart"/>
      <w:r w:rsidRPr="00F31D1A">
        <w:rPr>
          <w:rFonts w:asciiTheme="minorHAnsi" w:hAnsiTheme="minorHAnsi" w:cs="Arial"/>
          <w:color w:val="1F497D" w:themeColor="text2"/>
          <w:sz w:val="20"/>
          <w:szCs w:val="20"/>
        </w:rPr>
        <w:t>av.J-C</w:t>
      </w:r>
      <w:proofErr w:type="spellEnd"/>
      <w:r w:rsidRPr="00F31D1A">
        <w:rPr>
          <w:rFonts w:asciiTheme="minorHAnsi" w:hAnsiTheme="minorHAnsi" w:cs="Arial"/>
          <w:color w:val="1F497D" w:themeColor="text2"/>
          <w:sz w:val="20"/>
          <w:szCs w:val="20"/>
        </w:rPr>
        <w:t xml:space="preserve">. Avant, les morts retournaient à la poussière et avaient une vie fantomatique dans le Shéol, ils étaient dans l’oubli. A l’époque de Jésus, l’idée de résurrection est nouvelle, tous les Juifs ne l’acceptent pas car elle est étrangère à la Torah.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lastRenderedPageBreak/>
        <w:t>Le christianisme à partir du XIIIe s. seulement, avec Thomas d’Aquin, introduisit la croyance en l’immortalité de l’âme. Cette influence de la philosophie grecque sera officialisée en 1513 au concile de Latran. Depuis, se pose la question de concilier cette âme immortelle avec l’idée de résurrection. L’idée de purgatoire qui apparaît au XIIe s. n’à plus beaucoup cours actuellement, de même que les fameux limbes, rayés du catalogue des croyances récemment.</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 Dernière difficulté, et non des moindres, </w:t>
      </w:r>
      <w:r w:rsidRPr="00F31D1A">
        <w:rPr>
          <w:rFonts w:asciiTheme="minorHAnsi" w:hAnsiTheme="minorHAnsi" w:cs="Arial"/>
          <w:b/>
          <w:bCs/>
          <w:color w:val="1F497D" w:themeColor="text2"/>
          <w:sz w:val="20"/>
          <w:szCs w:val="20"/>
        </w:rPr>
        <w:t xml:space="preserve">les concepts propres à une religion sont difficilement transférables à une autre </w:t>
      </w:r>
      <w:r w:rsidRPr="00F31D1A">
        <w:rPr>
          <w:rFonts w:asciiTheme="minorHAnsi" w:hAnsiTheme="minorHAnsi" w:cs="Arial"/>
          <w:color w:val="1F497D" w:themeColor="text2"/>
          <w:sz w:val="20"/>
          <w:szCs w:val="20"/>
        </w:rPr>
        <w:t>sous peine d’erreur et de contresens. Les mots Dieu, âme, esprit, résurrection, réincarnation… reçoivent des sens différents selon les traditions et doivent nous rendre très prudents face à toute démarche comparative en religions. Si dans les monothéismes l’âme est personnelle, propre à chaque individu, dans les religions orientales, ce n’est pas le cas, l’</w:t>
      </w:r>
      <w:r w:rsidRPr="00F31D1A">
        <w:rPr>
          <w:rFonts w:asciiTheme="minorHAnsi" w:hAnsiTheme="minorHAnsi" w:cs="Arial"/>
          <w:i/>
          <w:iCs/>
          <w:color w:val="1F497D" w:themeColor="text2"/>
          <w:sz w:val="20"/>
          <w:szCs w:val="20"/>
        </w:rPr>
        <w:t>atman</w:t>
      </w:r>
      <w:r w:rsidRPr="00F31D1A">
        <w:rPr>
          <w:rFonts w:asciiTheme="minorHAnsi" w:hAnsiTheme="minorHAnsi" w:cs="Arial"/>
          <w:color w:val="1F497D" w:themeColor="text2"/>
          <w:sz w:val="20"/>
          <w:szCs w:val="20"/>
        </w:rPr>
        <w:t xml:space="preserve"> dans l’hindouisme par exemple est une parcelle du divin et non une entité singulière.</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2- </w:t>
      </w:r>
      <w:r w:rsidRPr="00F31D1A">
        <w:rPr>
          <w:rFonts w:asciiTheme="minorHAnsi" w:hAnsiTheme="minorHAnsi" w:cs="Arial"/>
          <w:b/>
          <w:bCs/>
          <w:color w:val="1F497D" w:themeColor="text2"/>
          <w:sz w:val="20"/>
          <w:szCs w:val="20"/>
        </w:rPr>
        <w:t>Globalement, les religions ont sur la mort un discours commun qui affirme que la mort, si elle est bien le terme de la vie terrestre, n’est pas la fin ultime de la destinée de l’homme</w:t>
      </w:r>
      <w:r w:rsidRPr="00F31D1A">
        <w:rPr>
          <w:rFonts w:asciiTheme="minorHAnsi" w:hAnsiTheme="minorHAnsi" w:cs="Arial"/>
          <w:color w:val="1F497D" w:themeColor="text2"/>
          <w:sz w:val="20"/>
          <w:szCs w:val="20"/>
        </w:rPr>
        <w:t xml:space="preserve">. La mort est transition, passage vers un autre état, vers un autre monde, vers un autre mode de vie. Jamais la mort n’est acceptée, elle est toujours scandale, aussi, précisément, le rôle des religions est de donner du sens à l’insensé part excellence. </w:t>
      </w:r>
      <w:r w:rsidRPr="00F31D1A">
        <w:rPr>
          <w:rFonts w:asciiTheme="minorHAnsi" w:hAnsiTheme="minorHAnsi" w:cs="Arial"/>
          <w:b/>
          <w:bCs/>
          <w:color w:val="1F497D" w:themeColor="text2"/>
          <w:sz w:val="20"/>
          <w:szCs w:val="20"/>
        </w:rPr>
        <w:t>Le sens est donné dans le cadre d’une conception globale du monde et de la vie.</w:t>
      </w:r>
      <w:r w:rsidRPr="00F31D1A">
        <w:rPr>
          <w:rFonts w:asciiTheme="minorHAnsi" w:hAnsiTheme="minorHAnsi" w:cs="Arial"/>
          <w:color w:val="1F497D" w:themeColor="text2"/>
          <w:sz w:val="20"/>
          <w:szCs w:val="20"/>
        </w:rPr>
        <w:t xml:space="preserve"> Seul ce contexte général permet de l’appréhender. La mort est ainsi l’un des éléments de l’existence et non pas le terme final absurde. En parlant de mort, les religions parlent avant tout de la vie. La mort est appréhendée, non comme accident personnel mais comme un moment de l’existence. La mort est intégrée à la vie.</w:t>
      </w:r>
    </w:p>
    <w:p w:rsidR="00CF36E2" w:rsidRPr="00F31D1A" w:rsidRDefault="00CF36E2" w:rsidP="00CF36E2">
      <w:pPr>
        <w:ind w:left="-142" w:right="-1"/>
        <w:jc w:val="both"/>
        <w:rPr>
          <w:rFonts w:asciiTheme="minorHAnsi" w:hAnsiTheme="minorHAnsi" w:cs="Arial"/>
          <w:b/>
          <w:bCs/>
          <w:color w:val="1F497D" w:themeColor="text2"/>
          <w:sz w:val="20"/>
          <w:szCs w:val="20"/>
        </w:rPr>
      </w:pPr>
      <w:r w:rsidRPr="00F31D1A">
        <w:rPr>
          <w:rFonts w:asciiTheme="minorHAnsi" w:hAnsiTheme="minorHAnsi" w:cs="Arial"/>
          <w:b/>
          <w:bCs/>
          <w:color w:val="1F497D" w:themeColor="text2"/>
          <w:sz w:val="20"/>
          <w:szCs w:val="20"/>
        </w:rPr>
        <w:t>Par contre, le sens de cette vie et donc de la mort, n’est pas exactement le même selon les religions</w:t>
      </w:r>
      <w:r w:rsidRPr="00F31D1A">
        <w:rPr>
          <w:rFonts w:asciiTheme="minorHAnsi" w:hAnsiTheme="minorHAnsi" w:cs="Arial"/>
          <w:color w:val="1F497D" w:themeColor="text2"/>
          <w:sz w:val="20"/>
          <w:szCs w:val="20"/>
        </w:rPr>
        <w:t xml:space="preserve">. De nos jours, deux systèmes majeurs d’explication nous intéressent : </w:t>
      </w:r>
      <w:r w:rsidRPr="00F31D1A">
        <w:rPr>
          <w:rFonts w:asciiTheme="minorHAnsi" w:hAnsiTheme="minorHAnsi" w:cs="Arial"/>
          <w:b/>
          <w:bCs/>
          <w:color w:val="1F497D" w:themeColor="text2"/>
          <w:sz w:val="20"/>
          <w:szCs w:val="20"/>
        </w:rPr>
        <w:t>la réincarnation et la résurrection.</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 xml:space="preserve">La première conception concerne les religions dites asiatiques comme l’hindouisme et le bouddhisme, </w:t>
      </w:r>
      <w:proofErr w:type="gramStart"/>
      <w:r w:rsidRPr="00F31D1A">
        <w:rPr>
          <w:rFonts w:asciiTheme="minorHAnsi" w:hAnsiTheme="minorHAnsi" w:cs="Arial"/>
          <w:b/>
          <w:bCs/>
          <w:color w:val="1F497D" w:themeColor="text2"/>
          <w:sz w:val="20"/>
          <w:szCs w:val="20"/>
        </w:rPr>
        <w:t>la seconde</w:t>
      </w:r>
      <w:proofErr w:type="gramEnd"/>
      <w:r w:rsidRPr="00F31D1A">
        <w:rPr>
          <w:rFonts w:asciiTheme="minorHAnsi" w:hAnsiTheme="minorHAnsi" w:cs="Arial"/>
          <w:b/>
          <w:bCs/>
          <w:color w:val="1F497D" w:themeColor="text2"/>
          <w:sz w:val="20"/>
          <w:szCs w:val="20"/>
        </w:rPr>
        <w:t xml:space="preserve"> est la spécificité des trois monothéismes</w:t>
      </w:r>
      <w:r w:rsidRPr="00F31D1A">
        <w:rPr>
          <w:rFonts w:asciiTheme="minorHAnsi" w:hAnsiTheme="minorHAnsi" w:cs="Arial"/>
          <w:color w:val="1F497D" w:themeColor="text2"/>
          <w:sz w:val="20"/>
          <w:szCs w:val="20"/>
        </w:rPr>
        <w:t>, ou plutôt des trois formes du monothéisme que sont le judaïsme, le christianisme et l’islam.</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Ces deux conceptions </w:t>
      </w:r>
      <w:proofErr w:type="spellStart"/>
      <w:r w:rsidRPr="00F31D1A">
        <w:rPr>
          <w:rFonts w:asciiTheme="minorHAnsi" w:hAnsiTheme="minorHAnsi" w:cs="Arial"/>
          <w:color w:val="1F497D" w:themeColor="text2"/>
          <w:sz w:val="20"/>
          <w:szCs w:val="20"/>
        </w:rPr>
        <w:t>englobantes</w:t>
      </w:r>
      <w:proofErr w:type="spellEnd"/>
      <w:r w:rsidRPr="00F31D1A">
        <w:rPr>
          <w:rFonts w:asciiTheme="minorHAnsi" w:hAnsiTheme="minorHAnsi" w:cs="Arial"/>
          <w:color w:val="1F497D" w:themeColor="text2"/>
          <w:sz w:val="20"/>
          <w:szCs w:val="20"/>
        </w:rPr>
        <w:t xml:space="preserve"> expriment des considérations très différentes non seulement sur la vie mais aussi sur l’univers, sur le temps. Finalement, les conceptions de la vie et de  la mort dépendent très étroitement des perceptions de l’espace et du temps.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 Dans les religions orientales, le temps est cyclique avec création et destruction permanente, l’univers est sans fin, il n’y a pas de dieu créateur. L’homme vit, meurt et renaît sans cesse. Cette éternité des renaissances est le drame humain majeur dont la religion aide à sortir. La mort d’un individu n’est donc pas une fin totale, mais une simple étape dans ces cycles infernaux de renaissance. Dans ces conceptions, l’au-delà ne peut être qu’un lieu transitoire où l’ « âme »  attend pour se réincarner. La sortie  du cycle infernal est l’extinction  des réincarnations où l’ « âme » vient se résorber dans l’énergie primordiale. C’est l’état de </w:t>
      </w:r>
      <w:proofErr w:type="spellStart"/>
      <w:r w:rsidRPr="00F31D1A">
        <w:rPr>
          <w:rFonts w:asciiTheme="minorHAnsi" w:hAnsiTheme="minorHAnsi" w:cs="Arial"/>
          <w:i/>
          <w:iCs/>
          <w:color w:val="1F497D" w:themeColor="text2"/>
          <w:sz w:val="20"/>
          <w:szCs w:val="20"/>
        </w:rPr>
        <w:t>moksha</w:t>
      </w:r>
      <w:proofErr w:type="spellEnd"/>
      <w:r w:rsidRPr="00F31D1A">
        <w:rPr>
          <w:rFonts w:asciiTheme="minorHAnsi" w:hAnsiTheme="minorHAnsi" w:cs="Arial"/>
          <w:color w:val="1F497D" w:themeColor="text2"/>
          <w:sz w:val="20"/>
          <w:szCs w:val="20"/>
        </w:rPr>
        <w:t xml:space="preserve"> (libération) pour l’hindouisme ou de </w:t>
      </w:r>
      <w:r w:rsidRPr="00F31D1A">
        <w:rPr>
          <w:rFonts w:asciiTheme="minorHAnsi" w:hAnsiTheme="minorHAnsi" w:cs="Arial"/>
          <w:i/>
          <w:iCs/>
          <w:color w:val="1F497D" w:themeColor="text2"/>
          <w:sz w:val="20"/>
          <w:szCs w:val="20"/>
        </w:rPr>
        <w:t>nirvana</w:t>
      </w:r>
      <w:r w:rsidRPr="00F31D1A">
        <w:rPr>
          <w:rFonts w:asciiTheme="minorHAnsi" w:hAnsiTheme="minorHAnsi" w:cs="Arial"/>
          <w:color w:val="1F497D" w:themeColor="text2"/>
          <w:sz w:val="20"/>
          <w:szCs w:val="20"/>
        </w:rPr>
        <w:t xml:space="preserve"> (extinction) pour le bouddhisme.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 Pour les trois monothéismes qui croient en la résurrection, certes avec des variantes, la perception de l’univers où vit l’homme est fort </w:t>
      </w:r>
      <w:proofErr w:type="gramStart"/>
      <w:r w:rsidRPr="00F31D1A">
        <w:rPr>
          <w:rFonts w:asciiTheme="minorHAnsi" w:hAnsiTheme="minorHAnsi" w:cs="Arial"/>
          <w:color w:val="1F497D" w:themeColor="text2"/>
          <w:sz w:val="20"/>
          <w:szCs w:val="20"/>
        </w:rPr>
        <w:t>différente</w:t>
      </w:r>
      <w:proofErr w:type="gramEnd"/>
      <w:r w:rsidRPr="00F31D1A">
        <w:rPr>
          <w:rFonts w:asciiTheme="minorHAnsi" w:hAnsiTheme="minorHAnsi" w:cs="Arial"/>
          <w:color w:val="1F497D" w:themeColor="text2"/>
          <w:sz w:val="20"/>
          <w:szCs w:val="20"/>
        </w:rPr>
        <w:t xml:space="preserve">. Le dieu unique créateur de l’univers et des hommes mettra fin à sa création. La conception du temps est donc linéaire, avec un commencement et une fin – la fin du monde-. Le temps et l’homme ne reviennent jamais en arrière, la mort est bien la fin d’une vie terrestre, il n’y a pas de réincarnation. Par contre, le dieu créateur est le dieu de la vie. Après sa mort terrestre, l’homme peut espérer accéder à un stade supérieur de vie, avec dieu pour l’éternité, c’est la résurrection : un réveil pour une véritable vie. L’envers de ce paradis serait l’enfer, c’est-à-dire, la séparation d’avec dieu, à savoir, la véritable mort. Ainsi donc, si dans les deux cas, la mort est bien passage, celui-ci ouvre sur des perspectives différentes : </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pour l’hindouisme et le bouddhisme, il faut sortir du cycle éternel des renaissances, et donc des morts, pour se fondre dans l’Absolu afin de trouver la paix. Lors de la mort, l’espoir consiste à renaître mieux afin de se rapprocher de ce but ultime.</w:t>
      </w:r>
    </w:p>
    <w:p w:rsidR="00CF36E2" w:rsidRPr="00F31D1A" w:rsidRDefault="00CF36E2" w:rsidP="00CF36E2">
      <w:pPr>
        <w:numPr>
          <w:ilvl w:val="0"/>
          <w:numId w:val="1"/>
        </w:numPr>
        <w:tabs>
          <w:tab w:val="clear" w:pos="720"/>
          <w:tab w:val="num" w:pos="567"/>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pour les monothéismes, il ne s’agit pas de nier la mort physique avec tout ce que cela entraîne comme douleur, mais d’affirmer l’espérance en une autre vie, de forme différente, de qualité supérieure avec Dieu. C’est la croyance que la mort n’aura pas le dernier mot.</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Chaque tradition propose une conception différente de l’homme. Pour les monothéismes, l’homme est un être singulier, une personne avec son corps, son âme voire son esprit, qui s’inscrit dans une trajectoire historique qui lui est propre. Cette entité singulière sera conservée par la résurrection. Par contre dans le bouddhisme, l’individu n’est que l’agrégat provisoire, de circonstances, de cinq éléments qui après chaque mort, se reconstituent différemment (ce sont la matière, les sensations, les perceptions, les constructions mentales et la conscience). Face à de telles différences anthropologiques, se pose la question de savoir ce qui en l’homme ne meurt pas. Les réponses sont diverses : pour le christianisme, l’âme éternelle retrouve un corps ressuscité à la fin </w:t>
      </w:r>
      <w:r w:rsidRPr="00F31D1A">
        <w:rPr>
          <w:rFonts w:asciiTheme="minorHAnsi" w:hAnsiTheme="minorHAnsi" w:cs="Arial"/>
          <w:color w:val="1F497D" w:themeColor="text2"/>
          <w:sz w:val="20"/>
          <w:szCs w:val="20"/>
        </w:rPr>
        <w:lastRenderedPageBreak/>
        <w:t>des temps, pour le bouddhisme, la question est sans réponse car cela est du domaine spéculatif : le seul objectif est de trouver la voie pour ne plus renaître.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Un premier point commun à ces conceptions d’après mort c’est l’espoir d’un état bienheureux</w:t>
      </w:r>
      <w:r w:rsidRPr="00F31D1A">
        <w:rPr>
          <w:rFonts w:asciiTheme="minorHAnsi" w:hAnsiTheme="minorHAnsi" w:cs="Arial"/>
          <w:color w:val="1F497D" w:themeColor="text2"/>
          <w:sz w:val="20"/>
          <w:szCs w:val="20"/>
        </w:rPr>
        <w:t>. Mais ce dernier également s’exprime de manières extrêmement diverses. Pour l’islam populaire par exemple, le paradis est conçu sur le mode de notre vie terrestre avec abondance de biens et de plaisirs, alors qu’à l’opposé, l’entrée en état de nirvana pour les bouddhistes est cette cessation des souffrances de vies successives, mais il n’y a « personne » pour  jouir de cette paix, car l’ego est une illusion.</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Un second point</w:t>
      </w:r>
      <w:r w:rsidRPr="00F31D1A">
        <w:rPr>
          <w:rFonts w:asciiTheme="minorHAnsi" w:hAnsiTheme="minorHAnsi" w:cs="Arial"/>
          <w:color w:val="1F497D" w:themeColor="text2"/>
          <w:sz w:val="20"/>
          <w:szCs w:val="20"/>
        </w:rPr>
        <w:t xml:space="preserve"> commun réside dans </w:t>
      </w:r>
      <w:r w:rsidRPr="00F31D1A">
        <w:rPr>
          <w:rFonts w:asciiTheme="minorHAnsi" w:hAnsiTheme="minorHAnsi" w:cs="Arial"/>
          <w:b/>
          <w:bCs/>
          <w:color w:val="1F497D" w:themeColor="text2"/>
          <w:sz w:val="20"/>
          <w:szCs w:val="20"/>
        </w:rPr>
        <w:t>un au-delà de la mort soumis à une logique du mérite, une morale de la rétribution.</w:t>
      </w:r>
      <w:r w:rsidRPr="00F31D1A">
        <w:rPr>
          <w:rFonts w:asciiTheme="minorHAnsi" w:hAnsiTheme="minorHAnsi" w:cs="Arial"/>
          <w:color w:val="1F497D" w:themeColor="text2"/>
          <w:sz w:val="20"/>
          <w:szCs w:val="20"/>
        </w:rPr>
        <w:t xml:space="preserve"> Le sort de la composante humaine qui ne meurt pas, l’âme pour les monothéismes, dépend étroitement des actions menées au cours de la vie terrestre.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Pour les religions orientales, on ne parlera pas de bien ou de mal mais d’actions conformes à l’ordre du monde, conforme à son propre </w:t>
      </w:r>
      <w:r w:rsidRPr="00F31D1A">
        <w:rPr>
          <w:rFonts w:asciiTheme="minorHAnsi" w:hAnsiTheme="minorHAnsi" w:cs="Arial"/>
          <w:i/>
          <w:iCs/>
          <w:color w:val="1F497D" w:themeColor="text2"/>
          <w:sz w:val="20"/>
          <w:szCs w:val="20"/>
        </w:rPr>
        <w:t>dharma</w:t>
      </w:r>
      <w:r w:rsidRPr="00F31D1A">
        <w:rPr>
          <w:rFonts w:asciiTheme="minorHAnsi" w:hAnsiTheme="minorHAnsi" w:cs="Arial"/>
          <w:color w:val="1F497D" w:themeColor="text2"/>
          <w:sz w:val="20"/>
          <w:szCs w:val="20"/>
        </w:rPr>
        <w:t>, par exemple, à son devoir de castes dans l’hindouisme, piété et générosité envers autrui dans le bouddhisme. Toute action porte du fruit. Le destin dans l’au-delà se prépare dès aujourd’hui sur terre. La vie après la mort dépend de la vie d’aujourd’hui. Il n’y a pas de jugement divin comme dans les monothéismes, la conséquence de l’acte est automatique.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Les monothéismes eux connaissent le jugement de Dieu. L’au-delà est le temps où les justes obtiennent réparation, l’injustice comme la mort ne sauraient avoir le dernier mot. Cet aspect qui a longtemps prévalu dans le christianisme en jouant sur la terreur de l’enfer, est de nos jours fort estompé, les catholiques préfèrent mettre en avant la miséricorde divine plutôt que sa colère.</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b/>
          <w:bCs/>
          <w:color w:val="1F497D" w:themeColor="text2"/>
          <w:sz w:val="20"/>
          <w:szCs w:val="20"/>
        </w:rPr>
      </w:pPr>
      <w:r w:rsidRPr="00F31D1A">
        <w:rPr>
          <w:rFonts w:asciiTheme="minorHAnsi" w:hAnsiTheme="minorHAnsi" w:cs="Arial"/>
          <w:b/>
          <w:bCs/>
          <w:color w:val="1F497D" w:themeColor="text2"/>
          <w:sz w:val="20"/>
          <w:szCs w:val="20"/>
        </w:rPr>
        <w:t>3- En France, malgré un multiculturalisme croissant, ce sont tout de même les trois monothéismes qui dominent la vie religieuse, aussi, est-il légitime d’approfondir leur conception de la mort.</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Quelle est la vision juive de la mort ?</w:t>
      </w:r>
      <w:r w:rsidRPr="00F31D1A">
        <w:rPr>
          <w:rFonts w:asciiTheme="minorHAnsi" w:hAnsiTheme="minorHAnsi" w:cs="Arial"/>
          <w:color w:val="1F497D" w:themeColor="text2"/>
          <w:sz w:val="20"/>
          <w:szCs w:val="20"/>
        </w:rPr>
        <w:t xml:space="preserve"> La Bible hébraïque commence par la création du monde, des êtres et en dernier de l’homme. La vie procède de la grâce divine. L’homme pétri de terre reçoit la vie par le souffle divin. Composé d’un corps issu de la terre et d’une âme donnée par le souffle divin, l’homme a une double nature, </w:t>
      </w:r>
      <w:r w:rsidRPr="00F31D1A">
        <w:rPr>
          <w:rFonts w:asciiTheme="minorHAnsi" w:hAnsiTheme="minorHAnsi" w:cs="Arial"/>
          <w:b/>
          <w:bCs/>
          <w:color w:val="1F497D" w:themeColor="text2"/>
          <w:sz w:val="20"/>
          <w:szCs w:val="20"/>
        </w:rPr>
        <w:t>mais le corps et l’âme sont un. L’Homme est Un dans sa vie terrestre comme dans sa mort</w:t>
      </w:r>
      <w:r w:rsidRPr="00F31D1A">
        <w:rPr>
          <w:rFonts w:asciiTheme="minorHAnsi" w:hAnsiTheme="minorHAnsi" w:cs="Arial"/>
          <w:color w:val="1F497D" w:themeColor="text2"/>
          <w:sz w:val="20"/>
          <w:szCs w:val="20"/>
        </w:rPr>
        <w:t>.</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C’est la transgression de l’interdit de manger des fruits de l’arbre de la connaissance du bien et du mal (</w:t>
      </w:r>
      <w:proofErr w:type="spellStart"/>
      <w:r w:rsidRPr="00F31D1A">
        <w:rPr>
          <w:rFonts w:asciiTheme="minorHAnsi" w:hAnsiTheme="minorHAnsi" w:cs="Arial"/>
          <w:i/>
          <w:iCs/>
          <w:color w:val="1F497D" w:themeColor="text2"/>
          <w:sz w:val="20"/>
          <w:szCs w:val="20"/>
        </w:rPr>
        <w:t>Gn</w:t>
      </w:r>
      <w:proofErr w:type="spellEnd"/>
      <w:r w:rsidRPr="00F31D1A">
        <w:rPr>
          <w:rFonts w:asciiTheme="minorHAnsi" w:hAnsiTheme="minorHAnsi" w:cs="Arial"/>
          <w:i/>
          <w:iCs/>
          <w:color w:val="1F497D" w:themeColor="text2"/>
          <w:sz w:val="20"/>
          <w:szCs w:val="20"/>
        </w:rPr>
        <w:t xml:space="preserve"> II, 16-17</w:t>
      </w:r>
      <w:r w:rsidRPr="00F31D1A">
        <w:rPr>
          <w:rFonts w:asciiTheme="minorHAnsi" w:hAnsiTheme="minorHAnsi" w:cs="Arial"/>
          <w:color w:val="1F497D" w:themeColor="text2"/>
          <w:sz w:val="20"/>
          <w:szCs w:val="20"/>
        </w:rPr>
        <w:t xml:space="preserve">), qui introduit la mort (il n’y a pas de péché originel dans le judaïsme). Dans cette allégorie, Adam transgresse en s’accaparant un trop-plein de vie, de ce fait il devient mortel, il s’est pris pour le tout ! Il sait désormais qu’il est mortel, qu’il ne lui sera pas donné de parachever le monde commencé par Dieu, cette tâche sera celle des autres générations. La transmission des générations a une place clef dans la Bible. </w:t>
      </w:r>
      <w:r w:rsidRPr="00F31D1A">
        <w:rPr>
          <w:rFonts w:asciiTheme="minorHAnsi" w:hAnsiTheme="minorHAnsi" w:cs="Arial"/>
          <w:b/>
          <w:bCs/>
          <w:color w:val="1F497D" w:themeColor="text2"/>
          <w:sz w:val="20"/>
          <w:szCs w:val="20"/>
        </w:rPr>
        <w:t>Dans la Torah</w:t>
      </w:r>
      <w:r w:rsidRPr="00F31D1A">
        <w:rPr>
          <w:rFonts w:asciiTheme="minorHAnsi" w:hAnsiTheme="minorHAnsi" w:cs="Arial"/>
          <w:color w:val="1F497D" w:themeColor="text2"/>
          <w:sz w:val="20"/>
          <w:szCs w:val="20"/>
        </w:rPr>
        <w:t>, au sens des cinq premiers livres bibliques, la mort n’est pas un sujet prioritaire, ce sont les « engendrements qui triomphent de la mort » selon le rabbin Ph. Haddad. « </w:t>
      </w:r>
      <w:r w:rsidRPr="00F31D1A">
        <w:rPr>
          <w:rFonts w:asciiTheme="minorHAnsi" w:hAnsiTheme="minorHAnsi" w:cs="Arial"/>
          <w:i/>
          <w:iCs/>
          <w:color w:val="1F497D" w:themeColor="text2"/>
          <w:sz w:val="20"/>
          <w:szCs w:val="20"/>
        </w:rPr>
        <w:t>Chacun est l’au-delà des ses propres géniteurs</w:t>
      </w:r>
      <w:r w:rsidRPr="00F31D1A">
        <w:rPr>
          <w:rFonts w:asciiTheme="minorHAnsi" w:hAnsiTheme="minorHAnsi" w:cs="Arial"/>
          <w:color w:val="1F497D" w:themeColor="text2"/>
          <w:sz w:val="20"/>
          <w:szCs w:val="20"/>
        </w:rPr>
        <w:t xml:space="preserve"> ».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Lorsque l’homme meurt, il ne reste rien de lui. Le </w:t>
      </w:r>
      <w:r w:rsidRPr="00F31D1A">
        <w:rPr>
          <w:rFonts w:asciiTheme="minorHAnsi" w:hAnsiTheme="minorHAnsi" w:cs="Arial"/>
          <w:i/>
          <w:iCs/>
          <w:color w:val="1F497D" w:themeColor="text2"/>
          <w:sz w:val="20"/>
          <w:szCs w:val="20"/>
        </w:rPr>
        <w:t>Shéol</w:t>
      </w:r>
      <w:r w:rsidRPr="00F31D1A">
        <w:rPr>
          <w:rFonts w:asciiTheme="minorHAnsi" w:hAnsiTheme="minorHAnsi" w:cs="Arial"/>
          <w:color w:val="1F497D" w:themeColor="text2"/>
          <w:sz w:val="20"/>
          <w:szCs w:val="20"/>
        </w:rPr>
        <w:t xml:space="preserve"> est un vague lieu souterrain du séjour des morts, où ces derniers ont une vie fantomatique, dans l’oubli. « </w:t>
      </w:r>
      <w:r w:rsidRPr="00F31D1A">
        <w:rPr>
          <w:rFonts w:asciiTheme="minorHAnsi" w:hAnsiTheme="minorHAnsi" w:cs="Arial"/>
          <w:i/>
          <w:iCs/>
          <w:color w:val="1F497D" w:themeColor="text2"/>
          <w:sz w:val="20"/>
          <w:szCs w:val="20"/>
        </w:rPr>
        <w:t>Celui qui descend au Shéol n’en remonte plus </w:t>
      </w:r>
      <w:r w:rsidRPr="00F31D1A">
        <w:rPr>
          <w:rFonts w:asciiTheme="minorHAnsi" w:hAnsiTheme="minorHAnsi" w:cs="Arial"/>
          <w:color w:val="1F497D" w:themeColor="text2"/>
          <w:sz w:val="20"/>
          <w:szCs w:val="20"/>
        </w:rPr>
        <w:t xml:space="preserve">» </w:t>
      </w:r>
      <w:r w:rsidRPr="00F31D1A">
        <w:rPr>
          <w:rFonts w:asciiTheme="minorHAnsi" w:hAnsiTheme="minorHAnsi" w:cs="Arial"/>
          <w:i/>
          <w:iCs/>
          <w:color w:val="1F497D" w:themeColor="text2"/>
          <w:sz w:val="20"/>
          <w:szCs w:val="20"/>
        </w:rPr>
        <w:t>Job VII</w:t>
      </w:r>
      <w:proofErr w:type="gramStart"/>
      <w:r w:rsidRPr="00F31D1A">
        <w:rPr>
          <w:rFonts w:asciiTheme="minorHAnsi" w:hAnsiTheme="minorHAnsi" w:cs="Arial"/>
          <w:i/>
          <w:iCs/>
          <w:color w:val="1F497D" w:themeColor="text2"/>
          <w:sz w:val="20"/>
          <w:szCs w:val="20"/>
        </w:rPr>
        <w:t>,9</w:t>
      </w:r>
      <w:proofErr w:type="gramEnd"/>
      <w:r w:rsidRPr="00F31D1A">
        <w:rPr>
          <w:rFonts w:asciiTheme="minorHAnsi" w:hAnsiTheme="minorHAnsi" w:cs="Arial"/>
          <w:color w:val="1F497D" w:themeColor="text2"/>
          <w:sz w:val="20"/>
          <w:szCs w:val="20"/>
        </w:rPr>
        <w:t>.</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Cette conception de la mort va connaître une </w:t>
      </w:r>
      <w:r w:rsidRPr="00F31D1A">
        <w:rPr>
          <w:rFonts w:asciiTheme="minorHAnsi" w:hAnsiTheme="minorHAnsi" w:cs="Arial"/>
          <w:b/>
          <w:bCs/>
          <w:color w:val="1F497D" w:themeColor="text2"/>
          <w:sz w:val="20"/>
          <w:szCs w:val="20"/>
        </w:rPr>
        <w:t>profonde évolution</w:t>
      </w:r>
      <w:r w:rsidRPr="00F31D1A">
        <w:rPr>
          <w:rFonts w:asciiTheme="minorHAnsi" w:hAnsiTheme="minorHAnsi" w:cs="Arial"/>
          <w:color w:val="1F497D" w:themeColor="text2"/>
          <w:sz w:val="20"/>
          <w:szCs w:val="20"/>
        </w:rPr>
        <w:t xml:space="preserve"> à l’occasion de trois événements majeurs de l’histoire du judaïsme : l’Exil à Babylone (587-528) suite à la destruction du premier temple par Nabuchodonosor, la révolte des Macchabées contre l’imposition de la culture grecque au second siècle av. J.-C., et enfin avec l’institution du judaïsme rabbinique suite à la destruction du second temple par les Romains (+70). Se développe alors la croyance en la résurrection des morts. Elle apparaît pour la première fois chez le prophète Ezéchiel dans sa célèbre vision des ossements desséchés : « </w:t>
      </w:r>
      <w:r w:rsidRPr="00F31D1A">
        <w:rPr>
          <w:rFonts w:asciiTheme="minorHAnsi" w:hAnsiTheme="minorHAnsi" w:cs="Arial"/>
          <w:i/>
          <w:iCs/>
          <w:color w:val="1F497D" w:themeColor="text2"/>
          <w:sz w:val="20"/>
          <w:szCs w:val="20"/>
        </w:rPr>
        <w:t xml:space="preserve">Je mettrai en vous un souffle et vous vivrez » </w:t>
      </w:r>
      <w:proofErr w:type="spellStart"/>
      <w:r w:rsidRPr="00F31D1A">
        <w:rPr>
          <w:rFonts w:asciiTheme="minorHAnsi" w:hAnsiTheme="minorHAnsi" w:cs="Arial"/>
          <w:i/>
          <w:iCs/>
          <w:color w:val="1F497D" w:themeColor="text2"/>
          <w:sz w:val="20"/>
          <w:szCs w:val="20"/>
        </w:rPr>
        <w:t>Ez</w:t>
      </w:r>
      <w:proofErr w:type="spellEnd"/>
      <w:r w:rsidRPr="00F31D1A">
        <w:rPr>
          <w:rFonts w:asciiTheme="minorHAnsi" w:hAnsiTheme="minorHAnsi" w:cs="Arial"/>
          <w:i/>
          <w:iCs/>
          <w:color w:val="1F497D" w:themeColor="text2"/>
          <w:sz w:val="20"/>
          <w:szCs w:val="20"/>
        </w:rPr>
        <w:t xml:space="preserve"> XXXVII, 6</w:t>
      </w:r>
      <w:r w:rsidRPr="00F31D1A">
        <w:rPr>
          <w:rFonts w:asciiTheme="minorHAnsi" w:hAnsiTheme="minorHAnsi" w:cs="Arial"/>
          <w:color w:val="1F497D" w:themeColor="text2"/>
          <w:sz w:val="20"/>
          <w:szCs w:val="20"/>
        </w:rPr>
        <w:t>. Cette vision est à la source des croyances en la résurrection non seulement pour le judaïsme mais aussi pour le christianisme et plus tard l’islam. L’idée se précise avec le prophète Isaïe « </w:t>
      </w:r>
      <w:r w:rsidRPr="00F31D1A">
        <w:rPr>
          <w:rFonts w:asciiTheme="minorHAnsi" w:hAnsiTheme="minorHAnsi" w:cs="Arial"/>
          <w:i/>
          <w:iCs/>
          <w:color w:val="1F497D" w:themeColor="text2"/>
          <w:sz w:val="20"/>
          <w:szCs w:val="20"/>
        </w:rPr>
        <w:t xml:space="preserve">Tes morts revivront, leurs cadavres ressusciteront » </w:t>
      </w:r>
      <w:proofErr w:type="spellStart"/>
      <w:r w:rsidRPr="00F31D1A">
        <w:rPr>
          <w:rFonts w:asciiTheme="minorHAnsi" w:hAnsiTheme="minorHAnsi" w:cs="Arial"/>
          <w:i/>
          <w:iCs/>
          <w:color w:val="1F497D" w:themeColor="text2"/>
          <w:sz w:val="20"/>
          <w:szCs w:val="20"/>
        </w:rPr>
        <w:t>IsXXVI</w:t>
      </w:r>
      <w:proofErr w:type="spellEnd"/>
      <w:proofErr w:type="gramStart"/>
      <w:r w:rsidRPr="00F31D1A">
        <w:rPr>
          <w:rFonts w:asciiTheme="minorHAnsi" w:hAnsiTheme="minorHAnsi" w:cs="Arial"/>
          <w:i/>
          <w:iCs/>
          <w:color w:val="1F497D" w:themeColor="text2"/>
          <w:sz w:val="20"/>
          <w:szCs w:val="20"/>
        </w:rPr>
        <w:t>,19</w:t>
      </w:r>
      <w:proofErr w:type="gramEnd"/>
      <w:r w:rsidRPr="00F31D1A">
        <w:rPr>
          <w:rFonts w:asciiTheme="minorHAnsi" w:hAnsiTheme="minorHAnsi" w:cs="Arial"/>
          <w:color w:val="1F497D" w:themeColor="text2"/>
          <w:sz w:val="20"/>
          <w:szCs w:val="20"/>
        </w:rPr>
        <w:t>, et est admise par une grande partie du peuple juif après la révolte des Maccabées : « </w:t>
      </w:r>
      <w:r w:rsidRPr="00F31D1A">
        <w:rPr>
          <w:rFonts w:asciiTheme="minorHAnsi" w:hAnsiTheme="minorHAnsi" w:cs="Arial"/>
          <w:i/>
          <w:iCs/>
          <w:color w:val="1F497D" w:themeColor="text2"/>
          <w:sz w:val="20"/>
          <w:szCs w:val="20"/>
        </w:rPr>
        <w:t>Beaucoup de ceux qui dorment dans le sol poussiéreux se réveilleront, ceux-ci pour la vie éternelle, ceux-là pour l’opprobre, pour l’horreur éternelle »Daniel XII,2</w:t>
      </w:r>
      <w:r w:rsidRPr="00F31D1A">
        <w:rPr>
          <w:rFonts w:asciiTheme="minorHAnsi" w:hAnsiTheme="minorHAnsi" w:cs="Arial"/>
          <w:color w:val="1F497D" w:themeColor="text2"/>
          <w:sz w:val="20"/>
          <w:szCs w:val="20"/>
        </w:rPr>
        <w:t xml:space="preserve">. Voir aussi </w:t>
      </w:r>
      <w:r w:rsidRPr="00F31D1A">
        <w:rPr>
          <w:rFonts w:asciiTheme="minorHAnsi" w:hAnsiTheme="minorHAnsi" w:cs="Arial"/>
          <w:i/>
          <w:iCs/>
          <w:color w:val="1F497D" w:themeColor="text2"/>
          <w:sz w:val="20"/>
          <w:szCs w:val="20"/>
        </w:rPr>
        <w:t>2MacVII</w:t>
      </w:r>
      <w:proofErr w:type="gramStart"/>
      <w:r w:rsidRPr="00F31D1A">
        <w:rPr>
          <w:rFonts w:asciiTheme="minorHAnsi" w:hAnsiTheme="minorHAnsi" w:cs="Arial"/>
          <w:i/>
          <w:iCs/>
          <w:color w:val="1F497D" w:themeColor="text2"/>
          <w:sz w:val="20"/>
          <w:szCs w:val="20"/>
        </w:rPr>
        <w:t>,9</w:t>
      </w:r>
      <w:proofErr w:type="gramEnd"/>
      <w:r w:rsidRPr="00F31D1A">
        <w:rPr>
          <w:rFonts w:asciiTheme="minorHAnsi" w:hAnsiTheme="minorHAnsi" w:cs="Arial"/>
          <w:color w:val="1F497D" w:themeColor="text2"/>
          <w:sz w:val="20"/>
          <w:szCs w:val="20"/>
        </w:rPr>
        <w:t xml:space="preserve"> « </w:t>
      </w:r>
      <w:r w:rsidRPr="00F31D1A">
        <w:rPr>
          <w:rFonts w:asciiTheme="minorHAnsi" w:hAnsiTheme="minorHAnsi" w:cs="Arial"/>
          <w:i/>
          <w:iCs/>
          <w:color w:val="1F497D" w:themeColor="text2"/>
          <w:sz w:val="20"/>
          <w:szCs w:val="20"/>
        </w:rPr>
        <w:t>Le roi du monde, parce que nous serons morts pour ses lois, nous ressuscitera pour une vie éternelle- littéralement : une  revivification éternelle de vie</w:t>
      </w:r>
      <w:r w:rsidRPr="00F31D1A">
        <w:rPr>
          <w:rFonts w:asciiTheme="minorHAnsi" w:hAnsiTheme="minorHAnsi" w:cs="Arial"/>
          <w:color w:val="1F497D" w:themeColor="text2"/>
          <w:sz w:val="20"/>
          <w:szCs w:val="20"/>
        </w:rPr>
        <w:t xml:space="preserve"> ». D’un texte à l’autre, l’évolution est notable, alors que la première promesse de résurrection était collective, elle concerne désormais des individus, ici en premier lieu les chefs spirituels qui ont permis au peuple de garder sa foi contre les attaques de la culture grecque païenne avec </w:t>
      </w:r>
      <w:proofErr w:type="spellStart"/>
      <w:r w:rsidRPr="00F31D1A">
        <w:rPr>
          <w:rFonts w:asciiTheme="minorHAnsi" w:hAnsiTheme="minorHAnsi" w:cs="Arial"/>
          <w:color w:val="1F497D" w:themeColor="text2"/>
          <w:sz w:val="20"/>
          <w:szCs w:val="20"/>
        </w:rPr>
        <w:t>Antiochus</w:t>
      </w:r>
      <w:proofErr w:type="spellEnd"/>
      <w:r w:rsidRPr="00F31D1A">
        <w:rPr>
          <w:rFonts w:asciiTheme="minorHAnsi" w:hAnsiTheme="minorHAnsi" w:cs="Arial"/>
          <w:color w:val="1F497D" w:themeColor="text2"/>
          <w:sz w:val="20"/>
          <w:szCs w:val="20"/>
        </w:rPr>
        <w:t xml:space="preserve"> Epiphane (-164). Au temps de Jésus, un siècle et demi plus tard, la croyance en la résurrection concerne pratiquement tous les juifs, surtout les pharisiens, mouvement proche de celui de Jésus, seuls les Sadducéens refusaient cette nouveauté. Avec la chute du temple en +70, le pluralisme des courants juifs disparaît, seul le mouvement pharisien demeure et se constitue en judaïsme rabbinique tel que nous le connaissons. Ainsi, la résurrection est désormais au centre des croyances juives.</w:t>
      </w:r>
    </w:p>
    <w:p w:rsidR="00CF36E2" w:rsidRDefault="00CF36E2" w:rsidP="00CF36E2">
      <w:pPr>
        <w:ind w:left="-142" w:right="-1"/>
        <w:jc w:val="both"/>
        <w:rPr>
          <w:rFonts w:asciiTheme="minorHAnsi" w:hAnsiTheme="minorHAnsi" w:cs="Arial"/>
          <w:color w:val="1F497D" w:themeColor="text2"/>
          <w:sz w:val="20"/>
          <w:szCs w:val="20"/>
        </w:rPr>
      </w:pPr>
    </w:p>
    <w:p w:rsidR="00F31D1A" w:rsidRPr="00F31D1A" w:rsidRDefault="00F31D1A"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lastRenderedPageBreak/>
        <w:t>Qu’en est-il actuellement de l’idée de résurrection des corps dans le judaïsme</w:t>
      </w:r>
      <w:r w:rsidRPr="00F31D1A">
        <w:rPr>
          <w:rFonts w:asciiTheme="minorHAnsi" w:hAnsiTheme="minorHAnsi" w:cs="Arial"/>
          <w:color w:val="1F497D" w:themeColor="text2"/>
          <w:sz w:val="20"/>
          <w:szCs w:val="20"/>
        </w:rPr>
        <w:t xml:space="preserve"> ?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Le judaïsme rabbinique, au travers une riche littérature, la </w:t>
      </w:r>
      <w:proofErr w:type="spellStart"/>
      <w:r w:rsidRPr="00F31D1A">
        <w:rPr>
          <w:rFonts w:asciiTheme="minorHAnsi" w:hAnsiTheme="minorHAnsi" w:cs="Arial"/>
          <w:i/>
          <w:iCs/>
          <w:color w:val="1F497D" w:themeColor="text2"/>
          <w:sz w:val="20"/>
          <w:szCs w:val="20"/>
        </w:rPr>
        <w:t>Mischna</w:t>
      </w:r>
      <w:proofErr w:type="spellEnd"/>
      <w:r w:rsidRPr="00F31D1A">
        <w:rPr>
          <w:rFonts w:asciiTheme="minorHAnsi" w:hAnsiTheme="minorHAnsi" w:cs="Arial"/>
          <w:color w:val="1F497D" w:themeColor="text2"/>
          <w:sz w:val="20"/>
          <w:szCs w:val="20"/>
        </w:rPr>
        <w:t xml:space="preserve"> et le </w:t>
      </w:r>
      <w:r w:rsidRPr="00F31D1A">
        <w:rPr>
          <w:rFonts w:asciiTheme="minorHAnsi" w:hAnsiTheme="minorHAnsi" w:cs="Arial"/>
          <w:i/>
          <w:iCs/>
          <w:color w:val="1F497D" w:themeColor="text2"/>
          <w:sz w:val="20"/>
          <w:szCs w:val="20"/>
        </w:rPr>
        <w:t>Talmud</w:t>
      </w:r>
      <w:r w:rsidRPr="00F31D1A">
        <w:rPr>
          <w:rFonts w:asciiTheme="minorHAnsi" w:hAnsiTheme="minorHAnsi" w:cs="Arial"/>
          <w:color w:val="1F497D" w:themeColor="text2"/>
          <w:sz w:val="20"/>
          <w:szCs w:val="20"/>
        </w:rPr>
        <w:t>, décrit avec envie les promesses du temps messianique à venir dont la résurrection physique des morts. Au Moyen âge, le philosophe Maïmonide fait de cette croyance à la fin des temps l’un des 13 articles de foi du judaïsme tout en précisant qu’il est inutile de chercher à comprendre ce qui nous échappe.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Le judaïsme actuel est pluriel, aussi, selon les courants, le point de vue peut différer fortement. « Il faut distinguer la croyance en la survie de l’âme au-delà de la mort, admise par tous, et la résurrection des morts au jour du jugement, sur laquelle les divers courants modernes du judaïsme sont en désaccord. » admet le rabbin libéral D. </w:t>
      </w:r>
      <w:proofErr w:type="spellStart"/>
      <w:r w:rsidRPr="00F31D1A">
        <w:rPr>
          <w:rFonts w:asciiTheme="minorHAnsi" w:hAnsiTheme="minorHAnsi" w:cs="Arial"/>
          <w:color w:val="1F497D" w:themeColor="text2"/>
          <w:sz w:val="20"/>
          <w:szCs w:val="20"/>
        </w:rPr>
        <w:t>Farhi</w:t>
      </w:r>
      <w:proofErr w:type="spellEnd"/>
      <w:r w:rsidRPr="00F31D1A">
        <w:rPr>
          <w:rFonts w:asciiTheme="minorHAnsi" w:hAnsiTheme="minorHAnsi" w:cs="Arial"/>
          <w:color w:val="1F497D" w:themeColor="text2"/>
          <w:sz w:val="20"/>
          <w:szCs w:val="20"/>
        </w:rPr>
        <w:t xml:space="preserve">. Les juifs orthodoxes  qui suivent à la lettre les enseignements du </w:t>
      </w:r>
      <w:r w:rsidRPr="00F31D1A">
        <w:rPr>
          <w:rFonts w:asciiTheme="minorHAnsi" w:hAnsiTheme="minorHAnsi" w:cs="Arial"/>
          <w:i/>
          <w:iCs/>
          <w:color w:val="1F497D" w:themeColor="text2"/>
          <w:sz w:val="20"/>
          <w:szCs w:val="20"/>
        </w:rPr>
        <w:t>Talmud</w:t>
      </w:r>
      <w:r w:rsidRPr="00F31D1A">
        <w:rPr>
          <w:rFonts w:asciiTheme="minorHAnsi" w:hAnsiTheme="minorHAnsi" w:cs="Arial"/>
          <w:color w:val="1F497D" w:themeColor="text2"/>
          <w:sz w:val="20"/>
          <w:szCs w:val="20"/>
        </w:rPr>
        <w:t xml:space="preserve"> et la littérature médiévale et moderne estiment qu’il est facile au Dieu créateur de l’homme et de l’univers, de créer un corps nouveau, alors que les juifs libéraux y voient une allégorie de l’immortalité de l’âme, comme la vision d’Ezéchiel était une allégorie qui vise à redonner espoir à une nation brisée.</w:t>
      </w:r>
    </w:p>
    <w:p w:rsidR="00CF36E2" w:rsidRPr="00F31D1A" w:rsidRDefault="00CF36E2" w:rsidP="00CF36E2">
      <w:pPr>
        <w:ind w:left="-142" w:right="-1"/>
        <w:jc w:val="both"/>
        <w:rPr>
          <w:rFonts w:asciiTheme="minorHAnsi" w:hAnsiTheme="minorHAnsi" w:cs="Arial"/>
          <w:i/>
          <w:iCs/>
          <w:color w:val="1F497D" w:themeColor="text2"/>
          <w:sz w:val="20"/>
          <w:szCs w:val="20"/>
        </w:rPr>
      </w:pPr>
      <w:r w:rsidRPr="00F31D1A">
        <w:rPr>
          <w:rFonts w:asciiTheme="minorHAnsi" w:hAnsiTheme="minorHAnsi" w:cs="Arial"/>
          <w:i/>
          <w:iCs/>
          <w:color w:val="1F497D" w:themeColor="text2"/>
          <w:sz w:val="20"/>
          <w:szCs w:val="20"/>
        </w:rPr>
        <w:t>Ainsi, même si le judaïsme croit en la résurrection des morts, il ne spécule pas sur l’au-delà inconnaissable, il préfère mettre l’accent sur l’observance de la Loi lors de la vie terrestre.</w:t>
      </w:r>
    </w:p>
    <w:p w:rsidR="00CF36E2" w:rsidRPr="00F31D1A" w:rsidRDefault="00CF36E2" w:rsidP="00CF36E2">
      <w:pPr>
        <w:ind w:left="-142" w:right="-1"/>
        <w:jc w:val="both"/>
        <w:rPr>
          <w:rFonts w:asciiTheme="minorHAnsi" w:hAnsiTheme="minorHAnsi" w:cs="Arial"/>
          <w:b/>
          <w:bCs/>
          <w:color w:val="1F497D" w:themeColor="text2"/>
          <w:sz w:val="20"/>
          <w:szCs w:val="20"/>
        </w:rPr>
      </w:pPr>
      <w:r w:rsidRPr="00F31D1A">
        <w:rPr>
          <w:rFonts w:asciiTheme="minorHAnsi" w:hAnsiTheme="minorHAnsi" w:cs="Arial"/>
          <w:b/>
          <w:bCs/>
          <w:color w:val="1F497D" w:themeColor="text2"/>
          <w:sz w:val="20"/>
          <w:szCs w:val="20"/>
        </w:rPr>
        <w:t>En quoi les rites mortuaires expriment-ils ces considérations sur la mort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Face au corps mort, le judaïsme a une double réaction :</w:t>
      </w:r>
    </w:p>
    <w:p w:rsidR="00CF36E2" w:rsidRPr="00F31D1A" w:rsidRDefault="00CF36E2" w:rsidP="00CF36E2">
      <w:pPr>
        <w:numPr>
          <w:ilvl w:val="0"/>
          <w:numId w:val="1"/>
        </w:numPr>
        <w:tabs>
          <w:tab w:val="clear" w:pos="720"/>
        </w:tabs>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Respect de la dignité et de l’intégrité du corps, cela se vit de la toilette funéraire à l’enterrement assez rapide. Chaque communauté a ses rituels particuliers. Ces pratiques rituelles sont considérées comme un acte généreux essentiel, aussi, se pratiquent-elles même chez des juifs </w:t>
      </w:r>
      <w:proofErr w:type="gramStart"/>
      <w:r w:rsidRPr="00F31D1A">
        <w:rPr>
          <w:rFonts w:asciiTheme="minorHAnsi" w:hAnsiTheme="minorHAnsi" w:cs="Arial"/>
          <w:color w:val="1F497D" w:themeColor="text2"/>
          <w:sz w:val="20"/>
          <w:szCs w:val="20"/>
        </w:rPr>
        <w:t>fort</w:t>
      </w:r>
      <w:proofErr w:type="gramEnd"/>
      <w:r w:rsidRPr="00F31D1A">
        <w:rPr>
          <w:rFonts w:asciiTheme="minorHAnsi" w:hAnsiTheme="minorHAnsi" w:cs="Arial"/>
          <w:color w:val="1F497D" w:themeColor="text2"/>
          <w:sz w:val="20"/>
          <w:szCs w:val="20"/>
        </w:rPr>
        <w:t xml:space="preserve"> éloignés de la pratique religieuse courante. Le judaïsme refuse la crémation comme contraire à la dignité de l’homme créé à l’image de Dieu et contraire également à l’idée de résurrection des corps. De plus, le souvenir traumatisant de la Shoah renforce cet interdit. Le judaïsme libéral laisse le choix à la famille mais demande d’inhumer l’urne. Le corps est inhumé avec simplicité dans un cercueil dans une section du cimetière réservée aux juifs. Idéalement la dépouille est enterrée en pleine terre, sans cercueil,  ce qui est interdit en France.</w:t>
      </w:r>
    </w:p>
    <w:p w:rsidR="00CF36E2" w:rsidRPr="00F31D1A" w:rsidRDefault="00CF36E2" w:rsidP="00CF36E2">
      <w:pPr>
        <w:numPr>
          <w:ilvl w:val="0"/>
          <w:numId w:val="1"/>
        </w:numPr>
        <w:ind w:left="-142" w:right="-1" w:firstLine="0"/>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Prise en compte de l’impureté rituelle du cadavre. Cette impureté découle du passage de la vie à la mort, au non-sens par excellence, d’une chute (c’est la même situation que pour la femme qui accouche, elle passe d’une situation de porteuse de vie à une fin de cette potentialité). Le corps du défunt n’entre pas à la synagogue.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Le deuil commence dès la fin de l’enterrement, intense durant 7 jours (les proches, les endeuillés officiels, restent atterrés, sans toilette, sans travail, sans observation des commandements, on allume une veilleuse qui symbolise la permanence de l’âme qui ne meurt pas), puis suivent 30 jours de moindre intensité, mais ce n’est qu’au bout d’un an que véritablement le deuil prend fin. Durant tout ce temps on récite régulièrement le Kaddish-sanctification- (version des orphelins) qui n’est en rien une prière pour les morts, mais une louange à Dieu qui sert en quelque sorte de soutien.</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Le souvenir des morts est soigneusement entretenu, car </w:t>
      </w:r>
      <w:r w:rsidRPr="00F31D1A">
        <w:rPr>
          <w:rFonts w:asciiTheme="minorHAnsi" w:hAnsiTheme="minorHAnsi" w:cs="Arial"/>
          <w:b/>
          <w:bCs/>
          <w:color w:val="1F497D" w:themeColor="text2"/>
          <w:sz w:val="20"/>
          <w:szCs w:val="20"/>
        </w:rPr>
        <w:t>la véritable mort serait l’oubli</w:t>
      </w:r>
      <w:r w:rsidRPr="00F31D1A">
        <w:rPr>
          <w:rFonts w:asciiTheme="minorHAnsi" w:hAnsiTheme="minorHAnsi" w:cs="Arial"/>
          <w:color w:val="1F497D" w:themeColor="text2"/>
          <w:sz w:val="20"/>
          <w:szCs w:val="20"/>
        </w:rPr>
        <w:t>. Lors d’un passage au cimetière, on va par exemple déposer sur la tombe un caillou, comme ailleurs on mettrait des fleurs. Mais pour éviter toute confusion avec un quelconque culte des morts, dont la Bible jadis voulait se désolidariser, l’on dit parfois que les 3 cailloux déposés évoquent les 3 patriarches.</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Les chrétiens et la mort.</w:t>
      </w:r>
      <w:r w:rsidRPr="00F31D1A">
        <w:rPr>
          <w:rFonts w:asciiTheme="minorHAnsi" w:hAnsiTheme="minorHAnsi" w:cs="Arial"/>
          <w:color w:val="1F497D" w:themeColor="text2"/>
          <w:sz w:val="20"/>
          <w:szCs w:val="20"/>
        </w:rPr>
        <w:t xml:space="preserve"> </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Si le judaïsme connaît de multiples courants, les chrétiens eux sont divisés en Eglises, qui sont d’accord sur l’essentiel mais avec des nuances. Nous retiendrons l’Eglise catholique, la tradition orthodoxe et l’univers des protestants.</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Le point de départ est l’affirmation de la mort et résurrection de Jésus, pensé comme le Messie, en grec, le Christ. C’est ce que rappelle avec force l’apôtre Paul : « </w:t>
      </w:r>
      <w:r w:rsidRPr="00F31D1A">
        <w:rPr>
          <w:rFonts w:asciiTheme="minorHAnsi" w:hAnsiTheme="minorHAnsi" w:cs="Arial"/>
          <w:i/>
          <w:iCs/>
          <w:color w:val="1F497D" w:themeColor="text2"/>
          <w:sz w:val="20"/>
          <w:szCs w:val="20"/>
        </w:rPr>
        <w:t>Si les morts ne ressuscitent pas, Christ non plus n’est pas ressuscité, votre foi est illusoire…mais non, Christ est ressuscité des morts, prémices de ceux qui sont morts. En effet, puisque la mort est venue par un homme, c’est par un homme aussi que vient la résurrection des morts : comme tous meurent en Adam, en Christ tous recevront la vie …; ensuite viendra la fin, quand il remettra sa royauté à Dieu le Père, après avoir détruit toute Autorité, tout Pouvoir, toute Puissance. Car il faut qu’il règne jusqu’à ce qu’il ait mis tous ces ennemis sous ses pieds. Le dernier ennemi qui sera détruit, c’est la mort, car il a tout mis sous ses pieds. »</w:t>
      </w:r>
      <w:proofErr w:type="spellStart"/>
      <w:r w:rsidRPr="00F31D1A">
        <w:rPr>
          <w:rFonts w:asciiTheme="minorHAnsi" w:hAnsiTheme="minorHAnsi" w:cs="Arial"/>
          <w:b/>
          <w:bCs/>
          <w:i/>
          <w:iCs/>
          <w:color w:val="1F497D" w:themeColor="text2"/>
          <w:sz w:val="20"/>
          <w:szCs w:val="20"/>
        </w:rPr>
        <w:t>1Co</w:t>
      </w:r>
      <w:proofErr w:type="gramStart"/>
      <w:r w:rsidRPr="00F31D1A">
        <w:rPr>
          <w:rFonts w:asciiTheme="minorHAnsi" w:hAnsiTheme="minorHAnsi" w:cs="Arial"/>
          <w:b/>
          <w:bCs/>
          <w:i/>
          <w:iCs/>
          <w:color w:val="1F497D" w:themeColor="text2"/>
          <w:sz w:val="20"/>
          <w:szCs w:val="20"/>
        </w:rPr>
        <w:t>,XV</w:t>
      </w:r>
      <w:proofErr w:type="spellEnd"/>
      <w:r w:rsidRPr="00F31D1A">
        <w:rPr>
          <w:rFonts w:asciiTheme="minorHAnsi" w:hAnsiTheme="minorHAnsi" w:cs="Arial"/>
          <w:b/>
          <w:bCs/>
          <w:i/>
          <w:iCs/>
          <w:color w:val="1F497D" w:themeColor="text2"/>
          <w:sz w:val="20"/>
          <w:szCs w:val="20"/>
        </w:rPr>
        <w:t>,17</w:t>
      </w:r>
      <w:proofErr w:type="gramEnd"/>
      <w:r w:rsidRPr="00F31D1A">
        <w:rPr>
          <w:rFonts w:asciiTheme="minorHAnsi" w:hAnsiTheme="minorHAnsi" w:cs="Arial"/>
          <w:b/>
          <w:bCs/>
          <w:i/>
          <w:iCs/>
          <w:color w:val="1F497D" w:themeColor="text2"/>
          <w:sz w:val="20"/>
          <w:szCs w:val="20"/>
        </w:rPr>
        <w:t>-27</w:t>
      </w:r>
      <w:r w:rsidRPr="00F31D1A">
        <w:rPr>
          <w:rFonts w:asciiTheme="minorHAnsi" w:hAnsiTheme="minorHAnsi" w:cs="Arial"/>
          <w:color w:val="1F497D" w:themeColor="text2"/>
          <w:sz w:val="20"/>
          <w:szCs w:val="20"/>
        </w:rPr>
        <w:t>. Tout est dit, nous sommes une vingtaine d’années après la mort de Jésus.</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En ressuscitant Jésus, Dieu ouvre la voie à la résurrection des hommes à la fin des temps. Celle-ci est déjà là avec la résurrection de Jésus, et en même temps, à venir, pour l’humanité. Ce temps ainsi ouvert pose la question du devenir temporaire du corps et de l’âme des défunts, question où s’est parfois engouffrée la spéculation théologique.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lastRenderedPageBreak/>
        <w:t>Traditionnellement dans l’Eglise catholique on distingue après la mort deux jugements</w:t>
      </w:r>
      <w:r w:rsidRPr="00F31D1A">
        <w:rPr>
          <w:rFonts w:asciiTheme="minorHAnsi" w:hAnsiTheme="minorHAnsi" w:cs="Arial"/>
          <w:color w:val="1F497D" w:themeColor="text2"/>
          <w:sz w:val="20"/>
          <w:szCs w:val="20"/>
        </w:rPr>
        <w:t> : le premier au moment de la mort qui « met fin à la vie de l’homme comme temps ouvert à l’accueil ou au rejet de la grâce divine manifestée dans le Christ », alors que le jugement général interviendra à la fin des temps avec le retour du Christ. Ce double jugement provient de l’introduction, sous l’influence de la philosophie néo-platonicienne, du principe de l’âme immortelle. Cette dernière, à la mort du corps, parait devant Dieu pour un jugement particulier, soit elle passe l’épreuve – l’idée d’enfer est actuellement très amoindrie- et jouit de la vision de Dieu, soit elle se purifie par un séjour dans le Purgatoire, sorte de « salle d’attente » du paradis. (Le souci de prier pour les morts aida à la naissance du Purgatoire vers le XIIe siècle). Cette nouveauté est condamnée par Luther, comme l’idée générale d’indulgence. Seulement à la fin des temps, l’homme retrouve sa destinée finale, l’âme immortelle rejoint le corps ressuscité. La résurrection sera l’achèvement de l’histoire de chaque individu avec sa propre identité sauvegardée.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La demande montante de crémation (environ 25% des décès en France) n’a pas été sans questionner la foi chrétienne en la résurrection « de la chair ». Pratique d’abord condamnée fin XIXe s. puis en 1963, l’Eglise catholique reconnaît que « l’incinération des corps ne touche pas l’âme, et n’empêche pas la toute puissance divine de reconstituer le corps ». L’Eglise refuse la cérémonie religieuse si ce choix a été fait par haine de la religion. C’est le Concile Vatican II qui a révolutionné la liturgie des funérailles pour mieux l’adapter à la société contemporaine, aux nouvelles mentalités relatives à la mort, de façon à laisser une marge d’adaptation aux « couleurs locales de la culture ». Le nouveau rituel, d’abord en latin, traduit en français en 1972, rappelle que l’Eglise a pour mission non seulement de dire la mort mais aussi la résurrection du Christ, à savoir la mort de la mort. L’ancien rituel romain de 1614 mettait plus l’accent sur la douleur et la crainte du jugement plus que sur l’espérance de la résurrection. Les orthodoxes insistent beaucoup sur cette mort passage vers la résurrection dont le Christ est la porte.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Retournons quelques instants aux </w:t>
      </w:r>
      <w:r w:rsidRPr="00F31D1A">
        <w:rPr>
          <w:rFonts w:asciiTheme="minorHAnsi" w:hAnsiTheme="minorHAnsi" w:cs="Arial"/>
          <w:b/>
          <w:bCs/>
          <w:color w:val="1F497D" w:themeColor="text2"/>
          <w:sz w:val="20"/>
          <w:szCs w:val="20"/>
        </w:rPr>
        <w:t>sources scripturaires</w:t>
      </w:r>
      <w:r w:rsidRPr="00F31D1A">
        <w:rPr>
          <w:rFonts w:asciiTheme="minorHAnsi" w:hAnsiTheme="minorHAnsi" w:cs="Arial"/>
          <w:color w:val="1F497D" w:themeColor="text2"/>
          <w:sz w:val="20"/>
          <w:szCs w:val="20"/>
        </w:rPr>
        <w:t xml:space="preserve"> : le mot mort est utilisé au moins 500 fois dans le Nouveau Testament. Cette abondance se comprend facilement car la geste terrestre de Jésus se termine par une mort dramatique, subie humainement dans l’angoisse par Jésus, non gommée par l’évangile. Mais à y regarder de plus près, le mot mort est employé dans deux sens, dans le sens classique de la mort physique, du trépas, mais aussi dans le sens d’une vie coupée de Dieu, de sa source (c’est le souffle de Dieu qui fait vivre), d’une vie repliée sur soi. C’est dans ce dernier sens qu’il faut comprendre la mort comme salaire du péché, la fameuse faute d’Adam. Adam transgresse l’interdit en mangeant le fruit de la connaissance du bien et du mal, cela signifie une volonté de se construire seul, à être autosuffisant, à se refuser comme être limité. Or l’interdit c’est ce qui conditionne la liberté, l’homme </w:t>
      </w:r>
      <w:proofErr w:type="gramStart"/>
      <w:r w:rsidRPr="00F31D1A">
        <w:rPr>
          <w:rFonts w:asciiTheme="minorHAnsi" w:hAnsiTheme="minorHAnsi" w:cs="Arial"/>
          <w:color w:val="1F497D" w:themeColor="text2"/>
          <w:sz w:val="20"/>
          <w:szCs w:val="20"/>
        </w:rPr>
        <w:t>a</w:t>
      </w:r>
      <w:proofErr w:type="gramEnd"/>
      <w:r w:rsidRPr="00F31D1A">
        <w:rPr>
          <w:rFonts w:asciiTheme="minorHAnsi" w:hAnsiTheme="minorHAnsi" w:cs="Arial"/>
          <w:color w:val="1F497D" w:themeColor="text2"/>
          <w:sz w:val="20"/>
          <w:szCs w:val="20"/>
        </w:rPr>
        <w:t xml:space="preserve"> le choix entre la Vie (avec Dieu) ou la mort (séparation d’avec Dieu). C’est bien de cette mort spirituelle dont il s’agit souvent dans l’évangile, par exemple à propos de la parabole du fils prodigue: le père accueille son enfant dans les termes suivants : « </w:t>
      </w:r>
      <w:r w:rsidRPr="00F31D1A">
        <w:rPr>
          <w:rFonts w:asciiTheme="minorHAnsi" w:hAnsiTheme="minorHAnsi" w:cs="Arial"/>
          <w:i/>
          <w:iCs/>
          <w:color w:val="1F497D" w:themeColor="text2"/>
          <w:sz w:val="20"/>
          <w:szCs w:val="20"/>
        </w:rPr>
        <w:t>Mon fils que voici était mort et il est revenu à la vie </w:t>
      </w:r>
      <w:r w:rsidRPr="00F31D1A">
        <w:rPr>
          <w:rFonts w:asciiTheme="minorHAnsi" w:hAnsiTheme="minorHAnsi" w:cs="Arial"/>
          <w:color w:val="1F497D" w:themeColor="text2"/>
          <w:sz w:val="20"/>
          <w:szCs w:val="20"/>
        </w:rPr>
        <w:t>»</w:t>
      </w:r>
      <w:r w:rsidRPr="00F31D1A">
        <w:rPr>
          <w:rFonts w:asciiTheme="minorHAnsi" w:hAnsiTheme="minorHAnsi" w:cs="Arial"/>
          <w:i/>
          <w:iCs/>
          <w:color w:val="1F497D" w:themeColor="text2"/>
          <w:sz w:val="20"/>
          <w:szCs w:val="20"/>
        </w:rPr>
        <w:t xml:space="preserve"> </w:t>
      </w:r>
      <w:proofErr w:type="spellStart"/>
      <w:r w:rsidRPr="00F31D1A">
        <w:rPr>
          <w:rFonts w:asciiTheme="minorHAnsi" w:hAnsiTheme="minorHAnsi" w:cs="Arial"/>
          <w:i/>
          <w:iCs/>
          <w:color w:val="1F497D" w:themeColor="text2"/>
          <w:sz w:val="20"/>
          <w:szCs w:val="20"/>
        </w:rPr>
        <w:t>LcXV</w:t>
      </w:r>
      <w:proofErr w:type="spellEnd"/>
      <w:proofErr w:type="gramStart"/>
      <w:r w:rsidRPr="00F31D1A">
        <w:rPr>
          <w:rFonts w:asciiTheme="minorHAnsi" w:hAnsiTheme="minorHAnsi" w:cs="Arial"/>
          <w:i/>
          <w:iCs/>
          <w:color w:val="1F497D" w:themeColor="text2"/>
          <w:sz w:val="20"/>
          <w:szCs w:val="20"/>
        </w:rPr>
        <w:t>,24</w:t>
      </w:r>
      <w:proofErr w:type="gramEnd"/>
      <w:r w:rsidRPr="00F31D1A">
        <w:rPr>
          <w:rFonts w:asciiTheme="minorHAnsi" w:hAnsiTheme="minorHAnsi" w:cs="Arial"/>
          <w:color w:val="1F497D" w:themeColor="text2"/>
          <w:sz w:val="20"/>
          <w:szCs w:val="20"/>
        </w:rPr>
        <w:t xml:space="preserve">. Ainsi, rappelle D. </w:t>
      </w:r>
      <w:proofErr w:type="spellStart"/>
      <w:r w:rsidRPr="00F31D1A">
        <w:rPr>
          <w:rFonts w:asciiTheme="minorHAnsi" w:hAnsiTheme="minorHAnsi" w:cs="Arial"/>
          <w:color w:val="1F497D" w:themeColor="text2"/>
          <w:sz w:val="20"/>
          <w:szCs w:val="20"/>
        </w:rPr>
        <w:t>Marguerat</w:t>
      </w:r>
      <w:proofErr w:type="spellEnd"/>
      <w:r w:rsidRPr="00F31D1A">
        <w:rPr>
          <w:rFonts w:asciiTheme="minorHAnsi" w:hAnsiTheme="minorHAnsi" w:cs="Arial"/>
          <w:color w:val="1F497D" w:themeColor="text2"/>
          <w:sz w:val="20"/>
          <w:szCs w:val="20"/>
        </w:rPr>
        <w:t xml:space="preserve">, « Le défi posé à l’homme n’est pas de survivre, mais de vivre une vie ouverte à Dieu  et à l’autre …cette vie qui triomphe de la mort où l’homme s’enlise ne commence pas outre-tombe, mais ici et maintenant, dans la foi au Christ ».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Le texte du Nouveau Testament est bien plus sobre que toutes les représentations terrifiantes de l’au-delà produites par l’imagination des hommes à partir du Moyen-âge, d’où la volonté chez les protestants de retourner à la seule Ecriture. </w:t>
      </w:r>
      <w:r w:rsidRPr="00F31D1A">
        <w:rPr>
          <w:rFonts w:asciiTheme="minorHAnsi" w:hAnsiTheme="minorHAnsi" w:cs="Arial"/>
          <w:b/>
          <w:bCs/>
          <w:color w:val="1F497D" w:themeColor="text2"/>
          <w:sz w:val="20"/>
          <w:szCs w:val="20"/>
        </w:rPr>
        <w:t>La résurrection n’est pas une fin en soi, mais le moyen d’un retour à Dieu.</w:t>
      </w:r>
      <w:r w:rsidRPr="00F31D1A">
        <w:rPr>
          <w:rFonts w:asciiTheme="minorHAnsi" w:hAnsiTheme="minorHAnsi" w:cs="Arial"/>
          <w:color w:val="1F497D" w:themeColor="text2"/>
          <w:sz w:val="20"/>
          <w:szCs w:val="20"/>
        </w:rPr>
        <w:t xml:space="preserve"> </w:t>
      </w:r>
      <w:r w:rsidRPr="00F31D1A">
        <w:rPr>
          <w:rFonts w:asciiTheme="minorHAnsi" w:hAnsiTheme="minorHAnsi" w:cs="Arial"/>
          <w:b/>
          <w:bCs/>
          <w:color w:val="1F497D" w:themeColor="text2"/>
          <w:sz w:val="20"/>
          <w:szCs w:val="20"/>
        </w:rPr>
        <w:t>La mort est reconnue comme le signe de la finitude humaine, mais l’espérance  en un passage vers la vie, une vie plus pleine avec Dieu. Le Dieu des chrétiens est un dieu de la vie</w:t>
      </w:r>
      <w:r w:rsidRPr="00F31D1A">
        <w:rPr>
          <w:rFonts w:asciiTheme="minorHAnsi" w:hAnsiTheme="minorHAnsi" w:cs="Arial"/>
          <w:color w:val="1F497D" w:themeColor="text2"/>
          <w:sz w:val="20"/>
          <w:szCs w:val="20"/>
        </w:rPr>
        <w:t>. Ne disait-on pas jadis lors de la mort : « il a plu à Dieu de rappeler à lui.. ». Le regard chrétien sur la mort est un regard de confiance en un amour divin plus fort que la mort.</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b/>
          <w:bCs/>
          <w:color w:val="1F497D" w:themeColor="text2"/>
          <w:sz w:val="20"/>
          <w:szCs w:val="20"/>
        </w:rPr>
      </w:pPr>
      <w:r w:rsidRPr="00F31D1A">
        <w:rPr>
          <w:rFonts w:asciiTheme="minorHAnsi" w:hAnsiTheme="minorHAnsi" w:cs="Arial"/>
          <w:b/>
          <w:bCs/>
          <w:color w:val="1F497D" w:themeColor="text2"/>
          <w:sz w:val="20"/>
          <w:szCs w:val="20"/>
        </w:rPr>
        <w:t>La mort et l’islam.</w:t>
      </w:r>
    </w:p>
    <w:p w:rsidR="00CF36E2" w:rsidRPr="00F31D1A" w:rsidRDefault="00CF36E2" w:rsidP="00CF36E2">
      <w:pPr>
        <w:ind w:left="-142" w:right="-1"/>
        <w:jc w:val="both"/>
        <w:rPr>
          <w:rFonts w:asciiTheme="minorHAnsi" w:hAnsiTheme="minorHAnsi" w:cs="Arial"/>
          <w:b/>
          <w:bCs/>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L’islam</w:t>
      </w:r>
      <w:r w:rsidRPr="00F31D1A">
        <w:rPr>
          <w:rFonts w:asciiTheme="minorHAnsi" w:hAnsiTheme="minorHAnsi" w:cs="Arial"/>
          <w:color w:val="1F497D" w:themeColor="text2"/>
          <w:sz w:val="20"/>
          <w:szCs w:val="20"/>
        </w:rPr>
        <w:t xml:space="preserve"> se présente comme la religion qui, à la fois se situe dans la lignée du judaïsme et du christianisme, et prétend restaurer le message initial de Dieu que juifs et chrétiens auraient falsifié. Aussi n’est-il pas étonnant d’y retrouver nombre de ressemblances, comme la croyance en la résurrection. Cette dernière d’ailleurs s’inscrit en rupture avec les croyances arabes antérieures comme en témoignent de nombreux passages  coraniques : </w:t>
      </w:r>
      <w:r w:rsidRPr="00F31D1A">
        <w:rPr>
          <w:rFonts w:asciiTheme="minorHAnsi" w:hAnsiTheme="minorHAnsi" w:cs="Arial"/>
          <w:b/>
          <w:bCs/>
          <w:color w:val="1F497D" w:themeColor="text2"/>
          <w:sz w:val="20"/>
          <w:szCs w:val="20"/>
        </w:rPr>
        <w:t>Sourate 6,29 </w:t>
      </w:r>
      <w:r w:rsidRPr="00F31D1A">
        <w:rPr>
          <w:rFonts w:asciiTheme="minorHAnsi" w:hAnsiTheme="minorHAnsi" w:cs="Arial"/>
          <w:color w:val="1F497D" w:themeColor="text2"/>
          <w:sz w:val="20"/>
          <w:szCs w:val="20"/>
        </w:rPr>
        <w:t>: </w:t>
      </w:r>
      <w:r w:rsidRPr="00F31D1A">
        <w:rPr>
          <w:rFonts w:asciiTheme="minorHAnsi" w:hAnsiTheme="minorHAnsi" w:cs="Arial"/>
          <w:i/>
          <w:iCs/>
          <w:color w:val="1F497D" w:themeColor="text2"/>
          <w:sz w:val="20"/>
          <w:szCs w:val="20"/>
        </w:rPr>
        <w:t>« Ils disent : seule existe notre vie de ce monde ; nous ne ressusciterons pas</w:t>
      </w:r>
      <w:r w:rsidRPr="00F31D1A">
        <w:rPr>
          <w:rFonts w:asciiTheme="minorHAnsi" w:hAnsiTheme="minorHAnsi" w:cs="Arial"/>
          <w:color w:val="1F497D" w:themeColor="text2"/>
          <w:sz w:val="20"/>
          <w:szCs w:val="20"/>
        </w:rPr>
        <w:t> ». « </w:t>
      </w:r>
      <w:r w:rsidRPr="00F31D1A">
        <w:rPr>
          <w:rFonts w:asciiTheme="minorHAnsi" w:hAnsiTheme="minorHAnsi" w:cs="Arial"/>
          <w:i/>
          <w:iCs/>
          <w:color w:val="1F497D" w:themeColor="text2"/>
          <w:sz w:val="20"/>
          <w:szCs w:val="20"/>
        </w:rPr>
        <w:t>Il n’y a pour nous que notre vie présente : nous vivions et nous mourons. Seul le temps nous fait périr »S 45,24</w:t>
      </w:r>
      <w:r w:rsidRPr="00F31D1A">
        <w:rPr>
          <w:rFonts w:asciiTheme="minorHAnsi" w:hAnsiTheme="minorHAnsi" w:cs="Arial"/>
          <w:color w:val="1F497D" w:themeColor="text2"/>
          <w:sz w:val="20"/>
          <w:szCs w:val="20"/>
        </w:rPr>
        <w:t>. Avec la révélation coranique, on passe de la solidarité tribale dans la mort à la responsabilité individuelle du croyant. Une révolution très importante, alors que les premiers chrétiens baignaient dans la culture des courants juifs.</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Quelles </w:t>
      </w:r>
      <w:r w:rsidRPr="00F31D1A">
        <w:rPr>
          <w:rFonts w:asciiTheme="minorHAnsi" w:hAnsiTheme="minorHAnsi" w:cs="Arial"/>
          <w:b/>
          <w:bCs/>
          <w:color w:val="1F497D" w:themeColor="text2"/>
          <w:sz w:val="20"/>
          <w:szCs w:val="20"/>
        </w:rPr>
        <w:t>sont les sources pour aborder la mort en islam ?</w:t>
      </w:r>
      <w:r w:rsidRPr="00F31D1A">
        <w:rPr>
          <w:rFonts w:asciiTheme="minorHAnsi" w:hAnsiTheme="minorHAnsi" w:cs="Arial"/>
          <w:color w:val="1F497D" w:themeColor="text2"/>
          <w:sz w:val="20"/>
          <w:szCs w:val="20"/>
        </w:rPr>
        <w:t xml:space="preserve"> Outre la base constituée par le </w:t>
      </w:r>
      <w:r w:rsidRPr="00F31D1A">
        <w:rPr>
          <w:rFonts w:asciiTheme="minorHAnsi" w:hAnsiTheme="minorHAnsi" w:cs="Arial"/>
          <w:b/>
          <w:bCs/>
          <w:color w:val="1F497D" w:themeColor="text2"/>
          <w:sz w:val="20"/>
          <w:szCs w:val="20"/>
        </w:rPr>
        <w:t>Coran</w:t>
      </w:r>
      <w:r w:rsidRPr="00F31D1A">
        <w:rPr>
          <w:rFonts w:asciiTheme="minorHAnsi" w:hAnsiTheme="minorHAnsi" w:cs="Arial"/>
          <w:color w:val="1F497D" w:themeColor="text2"/>
          <w:sz w:val="20"/>
          <w:szCs w:val="20"/>
        </w:rPr>
        <w:t xml:space="preserve">, nous disposons de plusieurs collections de </w:t>
      </w:r>
      <w:r w:rsidRPr="00F31D1A">
        <w:rPr>
          <w:rFonts w:asciiTheme="minorHAnsi" w:hAnsiTheme="minorHAnsi" w:cs="Arial"/>
          <w:b/>
          <w:bCs/>
          <w:color w:val="1F497D" w:themeColor="text2"/>
          <w:sz w:val="20"/>
          <w:szCs w:val="20"/>
        </w:rPr>
        <w:t>hadiths</w:t>
      </w:r>
      <w:r w:rsidRPr="00F31D1A">
        <w:rPr>
          <w:rFonts w:asciiTheme="minorHAnsi" w:hAnsiTheme="minorHAnsi" w:cs="Arial"/>
          <w:color w:val="1F497D" w:themeColor="text2"/>
          <w:sz w:val="20"/>
          <w:szCs w:val="20"/>
        </w:rPr>
        <w:t xml:space="preserve"> (faits et gestes du Prophète ou des premiers compagnons compilées un bon siècle après leur vie et qui constituent </w:t>
      </w:r>
      <w:r w:rsidRPr="00F31D1A">
        <w:rPr>
          <w:rFonts w:asciiTheme="minorHAnsi" w:hAnsiTheme="minorHAnsi" w:cs="Arial"/>
          <w:b/>
          <w:bCs/>
          <w:color w:val="1F497D" w:themeColor="text2"/>
          <w:sz w:val="20"/>
          <w:szCs w:val="20"/>
        </w:rPr>
        <w:t>la Sunna</w:t>
      </w:r>
      <w:r w:rsidRPr="00F31D1A">
        <w:rPr>
          <w:rFonts w:asciiTheme="minorHAnsi" w:hAnsiTheme="minorHAnsi" w:cs="Arial"/>
          <w:color w:val="1F497D" w:themeColor="text2"/>
          <w:sz w:val="20"/>
          <w:szCs w:val="20"/>
        </w:rPr>
        <w:t xml:space="preserve"> -Tradition-), mais aussi d’une énorme littérature fort diversifiée </w:t>
      </w:r>
      <w:r w:rsidRPr="00F31D1A">
        <w:rPr>
          <w:rFonts w:asciiTheme="minorHAnsi" w:hAnsiTheme="minorHAnsi" w:cs="Arial"/>
          <w:color w:val="1F497D" w:themeColor="text2"/>
          <w:sz w:val="20"/>
          <w:szCs w:val="20"/>
        </w:rPr>
        <w:lastRenderedPageBreak/>
        <w:t xml:space="preserve">selon les cultures locales, allant des œuvres populaires très prolixes sur les descriptions de l’au-delà, aux réflexions des maîtres spirituels, mystiques soufis comme « La Perle précieuse » de </w:t>
      </w:r>
      <w:proofErr w:type="spellStart"/>
      <w:r w:rsidRPr="00F31D1A">
        <w:rPr>
          <w:rFonts w:asciiTheme="minorHAnsi" w:hAnsiTheme="minorHAnsi" w:cs="Arial"/>
          <w:color w:val="1F497D" w:themeColor="text2"/>
          <w:sz w:val="20"/>
          <w:szCs w:val="20"/>
        </w:rPr>
        <w:t>Ghazâli</w:t>
      </w:r>
      <w:proofErr w:type="spellEnd"/>
      <w:r w:rsidRPr="00F31D1A">
        <w:rPr>
          <w:rFonts w:asciiTheme="minorHAnsi" w:hAnsiTheme="minorHAnsi" w:cs="Arial"/>
          <w:color w:val="1F497D" w:themeColor="text2"/>
          <w:sz w:val="20"/>
          <w:szCs w:val="20"/>
        </w:rPr>
        <w:t>, sorte de Livre des morts musulman. Volontairement nous n’irons pas vers les coutumes locales infinies et parfois contradictoires, mais vers ce qui nous semble être le cœur de la pensée musulmane issue du Coran et de la Sunna.</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L’essentiel est </w:t>
      </w:r>
      <w:r w:rsidRPr="00F31D1A">
        <w:rPr>
          <w:rFonts w:asciiTheme="minorHAnsi" w:hAnsiTheme="minorHAnsi" w:cs="Arial"/>
          <w:b/>
          <w:bCs/>
          <w:color w:val="1F497D" w:themeColor="text2"/>
          <w:sz w:val="20"/>
          <w:szCs w:val="20"/>
        </w:rPr>
        <w:t>l’affirmation d’un monothéisme strict, le message coranique est centré sur Dieu, sur sa puissance, sur son projet d’homme : seul Dieu fait naître et mourir les hommes</w:t>
      </w:r>
      <w:r w:rsidRPr="00F31D1A">
        <w:rPr>
          <w:rFonts w:asciiTheme="minorHAnsi" w:hAnsiTheme="minorHAnsi" w:cs="Arial"/>
          <w:color w:val="1F497D" w:themeColor="text2"/>
          <w:sz w:val="20"/>
          <w:szCs w:val="20"/>
        </w:rPr>
        <w:t xml:space="preserve"> (prédestination). C’est Dieu qui détermine le « terme » </w:t>
      </w:r>
      <w:r w:rsidRPr="00F31D1A">
        <w:rPr>
          <w:rFonts w:asciiTheme="minorHAnsi" w:hAnsiTheme="minorHAnsi" w:cs="Arial"/>
          <w:i/>
          <w:iCs/>
          <w:color w:val="1F497D" w:themeColor="text2"/>
          <w:sz w:val="20"/>
          <w:szCs w:val="20"/>
        </w:rPr>
        <w:t>S6</w:t>
      </w:r>
      <w:proofErr w:type="gramStart"/>
      <w:r w:rsidRPr="00F31D1A">
        <w:rPr>
          <w:rFonts w:asciiTheme="minorHAnsi" w:hAnsiTheme="minorHAnsi" w:cs="Arial"/>
          <w:i/>
          <w:iCs/>
          <w:color w:val="1F497D" w:themeColor="text2"/>
          <w:sz w:val="20"/>
          <w:szCs w:val="20"/>
        </w:rPr>
        <w:t>,2</w:t>
      </w:r>
      <w:proofErr w:type="gramEnd"/>
      <w:r w:rsidRPr="00F31D1A">
        <w:rPr>
          <w:rFonts w:asciiTheme="minorHAnsi" w:hAnsiTheme="minorHAnsi" w:cs="Arial"/>
          <w:color w:val="1F497D" w:themeColor="text2"/>
          <w:sz w:val="20"/>
          <w:szCs w:val="20"/>
        </w:rPr>
        <w:t> : « </w:t>
      </w:r>
      <w:r w:rsidRPr="00F31D1A">
        <w:rPr>
          <w:rFonts w:asciiTheme="minorHAnsi" w:hAnsiTheme="minorHAnsi" w:cs="Arial"/>
          <w:i/>
          <w:iCs/>
          <w:color w:val="1F497D" w:themeColor="text2"/>
          <w:sz w:val="20"/>
          <w:szCs w:val="20"/>
        </w:rPr>
        <w:t>C’est Lui qui vous a crée d’argile, puis Il a décrété un terme pour chacun de vous </w:t>
      </w:r>
      <w:r w:rsidRPr="00F31D1A">
        <w:rPr>
          <w:rFonts w:asciiTheme="minorHAnsi" w:hAnsiTheme="minorHAnsi" w:cs="Arial"/>
          <w:color w:val="1F497D" w:themeColor="text2"/>
          <w:sz w:val="20"/>
          <w:szCs w:val="20"/>
        </w:rPr>
        <w:t xml:space="preserve">». La mort n’appartient pas à l’homme qui n’a aucun pouvoir sur elle. Toute créature sur terre a aussi un terme, Dieu seul est le Vivant. Durant sa vie terrestre, l’homme est libre d’accepter ou de refuser Dieu, c’est ce qui conditionnera sa vie outre-tombe.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Le croyant ni ne fuit ni ne craint la mort, car il a la certitude qu’elle n’appartient qu’à Dieu, et que le terme final est la rencontre avec Dieu lors de la résurrection à la fin des temps. En forçant un peu le trait, souhaiter la mort peut être un signe de sincérité dans la foi.</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C’est l’ange de Dieu qui à l’heure dite vient donner la mort S32</w:t>
      </w:r>
      <w:proofErr w:type="gramStart"/>
      <w:r w:rsidRPr="00F31D1A">
        <w:rPr>
          <w:rFonts w:asciiTheme="minorHAnsi" w:hAnsiTheme="minorHAnsi" w:cs="Arial"/>
          <w:color w:val="1F497D" w:themeColor="text2"/>
          <w:sz w:val="20"/>
          <w:szCs w:val="20"/>
        </w:rPr>
        <w:t>,11</w:t>
      </w:r>
      <w:proofErr w:type="gramEnd"/>
      <w:r w:rsidRPr="00F31D1A">
        <w:rPr>
          <w:rFonts w:asciiTheme="minorHAnsi" w:hAnsiTheme="minorHAnsi" w:cs="Arial"/>
          <w:color w:val="1F497D" w:themeColor="text2"/>
          <w:sz w:val="20"/>
          <w:szCs w:val="20"/>
        </w:rPr>
        <w:t xml:space="preserve"> (</w:t>
      </w:r>
      <w:proofErr w:type="spellStart"/>
      <w:r w:rsidRPr="00F31D1A">
        <w:rPr>
          <w:rFonts w:asciiTheme="minorHAnsi" w:hAnsiTheme="minorHAnsi" w:cs="Arial"/>
          <w:i/>
          <w:iCs/>
          <w:color w:val="1F497D" w:themeColor="text2"/>
          <w:sz w:val="20"/>
          <w:szCs w:val="20"/>
        </w:rPr>
        <w:t>Ezraël</w:t>
      </w:r>
      <w:proofErr w:type="spellEnd"/>
      <w:r w:rsidRPr="00F31D1A">
        <w:rPr>
          <w:rFonts w:asciiTheme="minorHAnsi" w:hAnsiTheme="minorHAnsi" w:cs="Arial"/>
          <w:color w:val="1F497D" w:themeColor="text2"/>
          <w:sz w:val="20"/>
          <w:szCs w:val="20"/>
        </w:rPr>
        <w:t xml:space="preserve"> selon la tradition).Si cela est possible, au moment de la mort, le musulman  doit prononcer la </w:t>
      </w:r>
      <w:proofErr w:type="spellStart"/>
      <w:r w:rsidRPr="00F31D1A">
        <w:rPr>
          <w:rFonts w:asciiTheme="minorHAnsi" w:hAnsiTheme="minorHAnsi" w:cs="Arial"/>
          <w:i/>
          <w:iCs/>
          <w:color w:val="1F497D" w:themeColor="text2"/>
          <w:sz w:val="20"/>
          <w:szCs w:val="20"/>
        </w:rPr>
        <w:t>chahada</w:t>
      </w:r>
      <w:proofErr w:type="spellEnd"/>
      <w:r w:rsidRPr="00F31D1A">
        <w:rPr>
          <w:rFonts w:asciiTheme="minorHAnsi" w:hAnsiTheme="minorHAnsi" w:cs="Arial"/>
          <w:color w:val="1F497D" w:themeColor="text2"/>
          <w:sz w:val="20"/>
          <w:szCs w:val="20"/>
        </w:rPr>
        <w:t xml:space="preserve">, la profession de foi.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Que se passe t-il entre le moment de la mort et le Jour de la résurrection ?</w:t>
      </w:r>
      <w:r w:rsidRPr="00F31D1A">
        <w:rPr>
          <w:rFonts w:asciiTheme="minorHAnsi" w:hAnsiTheme="minorHAnsi" w:cs="Arial"/>
          <w:color w:val="1F497D" w:themeColor="text2"/>
          <w:sz w:val="20"/>
          <w:szCs w:val="20"/>
        </w:rPr>
        <w:t xml:space="preserve"> </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Le mort est enterré le plus rapidement possible la tête vers la Mecque, débute alors « la vie de la tombe » (</w:t>
      </w:r>
      <w:proofErr w:type="spellStart"/>
      <w:proofErr w:type="gramStart"/>
      <w:r w:rsidRPr="00F31D1A">
        <w:rPr>
          <w:rFonts w:asciiTheme="minorHAnsi" w:hAnsiTheme="minorHAnsi" w:cs="Arial"/>
          <w:i/>
          <w:iCs/>
          <w:color w:val="1F497D" w:themeColor="text2"/>
          <w:sz w:val="20"/>
          <w:szCs w:val="20"/>
        </w:rPr>
        <w:t>barzakh</w:t>
      </w:r>
      <w:proofErr w:type="spellEnd"/>
      <w:proofErr w:type="gramEnd"/>
      <w:r w:rsidRPr="00F31D1A">
        <w:rPr>
          <w:rFonts w:asciiTheme="minorHAnsi" w:hAnsiTheme="minorHAnsi" w:cs="Arial"/>
          <w:color w:val="1F497D" w:themeColor="text2"/>
          <w:sz w:val="20"/>
          <w:szCs w:val="20"/>
        </w:rPr>
        <w:t>). L’âme monte au ciel où elle est jugée par Dieu, puis retourne dans la tombe jusqu’au jour où elle goûte, selon le verdict divin, soit les joies du paradis soit les tourments de l’enfer, et ce, jusqu’à la résurrection. On comprend ainsi pourquoi l’islam est opposé à l’incinération. Cet  </w:t>
      </w:r>
      <w:r w:rsidRPr="00F31D1A">
        <w:rPr>
          <w:rFonts w:asciiTheme="minorHAnsi" w:hAnsiTheme="minorHAnsi" w:cs="Arial"/>
          <w:i/>
          <w:iCs/>
          <w:color w:val="1F497D" w:themeColor="text2"/>
          <w:sz w:val="20"/>
          <w:szCs w:val="20"/>
        </w:rPr>
        <w:t>intervalle de la tombe</w:t>
      </w:r>
      <w:r w:rsidRPr="00F31D1A">
        <w:rPr>
          <w:rFonts w:asciiTheme="minorHAnsi" w:hAnsiTheme="minorHAnsi" w:cs="Arial"/>
          <w:color w:val="1F497D" w:themeColor="text2"/>
          <w:sz w:val="20"/>
          <w:szCs w:val="20"/>
        </w:rPr>
        <w:t xml:space="preserve">  où l’âme demeure consciente, (elle découvre la vérité </w:t>
      </w:r>
      <w:r w:rsidRPr="00F31D1A">
        <w:rPr>
          <w:rFonts w:asciiTheme="minorHAnsi" w:hAnsiTheme="minorHAnsi" w:cs="Arial"/>
          <w:i/>
          <w:iCs/>
          <w:color w:val="1F497D" w:themeColor="text2"/>
          <w:sz w:val="20"/>
          <w:szCs w:val="20"/>
        </w:rPr>
        <w:t>S50, 19</w:t>
      </w:r>
      <w:r w:rsidRPr="00F31D1A">
        <w:rPr>
          <w:rFonts w:asciiTheme="minorHAnsi" w:hAnsiTheme="minorHAnsi" w:cs="Arial"/>
          <w:color w:val="1F497D" w:themeColor="text2"/>
          <w:sz w:val="20"/>
          <w:szCs w:val="20"/>
        </w:rPr>
        <w:t>) a donné lieu à de très nombreuses spéculations.</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b/>
          <w:bCs/>
          <w:color w:val="1F497D" w:themeColor="text2"/>
          <w:sz w:val="20"/>
          <w:szCs w:val="20"/>
        </w:rPr>
        <w:t>La résurrection</w:t>
      </w:r>
      <w:r w:rsidRPr="00F31D1A">
        <w:rPr>
          <w:rFonts w:asciiTheme="minorHAnsi" w:hAnsiTheme="minorHAnsi" w:cs="Arial"/>
          <w:color w:val="1F497D" w:themeColor="text2"/>
          <w:sz w:val="20"/>
          <w:szCs w:val="20"/>
        </w:rPr>
        <w:t xml:space="preserve"> est l’un des thèmes majeurs du Coran, qui avertit sans cesse le croyant de l’avenir réservé aux hommes. Le moment, </w:t>
      </w:r>
      <w:r w:rsidRPr="00F31D1A">
        <w:rPr>
          <w:rFonts w:asciiTheme="minorHAnsi" w:hAnsiTheme="minorHAnsi" w:cs="Arial"/>
          <w:b/>
          <w:bCs/>
          <w:color w:val="1F497D" w:themeColor="text2"/>
          <w:sz w:val="20"/>
          <w:szCs w:val="20"/>
        </w:rPr>
        <w:t>l’Heure</w:t>
      </w:r>
      <w:r w:rsidRPr="00F31D1A">
        <w:rPr>
          <w:rFonts w:asciiTheme="minorHAnsi" w:hAnsiTheme="minorHAnsi" w:cs="Arial"/>
          <w:color w:val="1F497D" w:themeColor="text2"/>
          <w:sz w:val="20"/>
          <w:szCs w:val="20"/>
        </w:rPr>
        <w:t xml:space="preserve">, est </w:t>
      </w:r>
      <w:proofErr w:type="gramStart"/>
      <w:r w:rsidRPr="00F31D1A">
        <w:rPr>
          <w:rFonts w:asciiTheme="minorHAnsi" w:hAnsiTheme="minorHAnsi" w:cs="Arial"/>
          <w:color w:val="1F497D" w:themeColor="text2"/>
          <w:sz w:val="20"/>
          <w:szCs w:val="20"/>
        </w:rPr>
        <w:t>connu</w:t>
      </w:r>
      <w:proofErr w:type="gramEnd"/>
      <w:r w:rsidRPr="00F31D1A">
        <w:rPr>
          <w:rFonts w:asciiTheme="minorHAnsi" w:hAnsiTheme="minorHAnsi" w:cs="Arial"/>
          <w:color w:val="1F497D" w:themeColor="text2"/>
          <w:sz w:val="20"/>
          <w:szCs w:val="20"/>
        </w:rPr>
        <w:t xml:space="preserve"> par Dieu seul. Elle précède le Jour du Jugement, alors toute la création sera détruite dans un grand cataclysme.</w:t>
      </w: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 xml:space="preserve">Comme Dieu a créé l’homme il a le pouvoir de le ressusciter, cette résurrection est décrite selon le mode de croissance végétale </w:t>
      </w:r>
      <w:r w:rsidRPr="00F31D1A">
        <w:rPr>
          <w:rFonts w:asciiTheme="minorHAnsi" w:hAnsiTheme="minorHAnsi" w:cs="Arial"/>
          <w:i/>
          <w:iCs/>
          <w:color w:val="1F497D" w:themeColor="text2"/>
          <w:sz w:val="20"/>
          <w:szCs w:val="20"/>
        </w:rPr>
        <w:t>S 43,11</w:t>
      </w:r>
      <w:r w:rsidRPr="00F31D1A">
        <w:rPr>
          <w:rFonts w:asciiTheme="minorHAnsi" w:hAnsiTheme="minorHAnsi" w:cs="Arial"/>
          <w:color w:val="1F497D" w:themeColor="text2"/>
          <w:sz w:val="20"/>
          <w:szCs w:val="20"/>
        </w:rPr>
        <w:t>. C’est une nouvelle création. Cette situation paradisiaque est libération définitive de la mort et contemplation de Dieu. Pour les réprouvés, le châtiment de l’enfer consiste, à l’inverse, à goûter la mort dans une existence fantomatique, mais sans pouvoir mourir.</w:t>
      </w:r>
    </w:p>
    <w:p w:rsidR="00CF36E2" w:rsidRPr="00F31D1A" w:rsidRDefault="00CF36E2" w:rsidP="00CF36E2">
      <w:pPr>
        <w:ind w:left="-142" w:right="-1"/>
        <w:jc w:val="both"/>
        <w:rPr>
          <w:rFonts w:asciiTheme="minorHAnsi" w:hAnsiTheme="minorHAnsi" w:cs="Arial"/>
          <w:color w:val="1F497D" w:themeColor="text2"/>
          <w:sz w:val="20"/>
          <w:szCs w:val="20"/>
        </w:rPr>
      </w:pPr>
    </w:p>
    <w:p w:rsidR="00CF36E2" w:rsidRPr="00F31D1A" w:rsidRDefault="00CF36E2" w:rsidP="00CF36E2">
      <w:pPr>
        <w:ind w:left="-142" w:right="-1"/>
        <w:jc w:val="both"/>
        <w:rPr>
          <w:rFonts w:asciiTheme="minorHAnsi" w:hAnsiTheme="minorHAnsi" w:cs="Arial"/>
          <w:color w:val="1F497D" w:themeColor="text2"/>
          <w:sz w:val="20"/>
          <w:szCs w:val="20"/>
        </w:rPr>
      </w:pPr>
      <w:r w:rsidRPr="00F31D1A">
        <w:rPr>
          <w:rFonts w:asciiTheme="minorHAnsi" w:hAnsiTheme="minorHAnsi" w:cs="Arial"/>
          <w:color w:val="1F497D" w:themeColor="text2"/>
          <w:sz w:val="20"/>
          <w:szCs w:val="20"/>
        </w:rPr>
        <w:t>Ainsi, en France, les religions offrent deux grandes conceptions de vie post-mortem : la réincarnation et la résurrection. Les deux voies ne sont pas compatibles car elles relèvent d’anthropologies différentes. Cependant, les deux affirment que la mort n’est pas la fin ultime de l’homme, elle n’est que transition, passage, vers un avenir différent, mais dans les deux cas libérateur et épanouissant. Si elles ne sont pas d’accord sur les moyens et finalités, les religions affirment toutes « que la mort n’aura pas le dernier mot ».</w:t>
      </w:r>
    </w:p>
    <w:p w:rsidR="00CF36E2" w:rsidRPr="00F31D1A" w:rsidRDefault="00CF36E2" w:rsidP="00CF36E2">
      <w:pPr>
        <w:ind w:left="-142" w:right="-1"/>
        <w:jc w:val="both"/>
        <w:rPr>
          <w:rFonts w:asciiTheme="minorHAnsi" w:hAnsiTheme="minorHAnsi" w:cs="Arial"/>
          <w:color w:val="1F497D" w:themeColor="text2"/>
          <w:sz w:val="20"/>
          <w:szCs w:val="20"/>
        </w:rPr>
      </w:pPr>
    </w:p>
    <w:sectPr w:rsidR="00CF36E2" w:rsidRPr="00F31D1A" w:rsidSect="004C45FA">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E2" w:rsidRDefault="00CF36E2" w:rsidP="00CF36E2">
      <w:r>
        <w:separator/>
      </w:r>
    </w:p>
  </w:endnote>
  <w:endnote w:type="continuationSeparator" w:id="1">
    <w:p w:rsidR="00CF36E2" w:rsidRDefault="00CF36E2" w:rsidP="00CF3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EB" w:rsidRDefault="00F31D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E2" w:rsidRDefault="00CF36E2" w:rsidP="00CF36E2">
      <w:r>
        <w:separator/>
      </w:r>
    </w:p>
  </w:footnote>
  <w:footnote w:type="continuationSeparator" w:id="1">
    <w:p w:rsidR="00CF36E2" w:rsidRDefault="00CF36E2" w:rsidP="00CF3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E0671"/>
    <w:multiLevelType w:val="hybridMultilevel"/>
    <w:tmpl w:val="8C367300"/>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
    <w:nsid w:val="43961485"/>
    <w:multiLevelType w:val="hybridMultilevel"/>
    <w:tmpl w:val="9112F4C4"/>
    <w:lvl w:ilvl="0" w:tplc="D71A84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051"/>
  </w:hdrShapeDefaults>
  <w:footnotePr>
    <w:footnote w:id="0"/>
    <w:footnote w:id="1"/>
  </w:footnotePr>
  <w:endnotePr>
    <w:endnote w:id="0"/>
    <w:endnote w:id="1"/>
  </w:endnotePr>
  <w:compat/>
  <w:rsids>
    <w:rsidRoot w:val="00465131"/>
    <w:rsid w:val="00120761"/>
    <w:rsid w:val="00383F66"/>
    <w:rsid w:val="003B15FF"/>
    <w:rsid w:val="003C33F9"/>
    <w:rsid w:val="00465131"/>
    <w:rsid w:val="004C45FA"/>
    <w:rsid w:val="006D7544"/>
    <w:rsid w:val="00747904"/>
    <w:rsid w:val="0078554E"/>
    <w:rsid w:val="009F41DB"/>
    <w:rsid w:val="00CB197A"/>
    <w:rsid w:val="00CF36E2"/>
    <w:rsid w:val="00EB76BD"/>
    <w:rsid w:val="00EE47DF"/>
    <w:rsid w:val="00F31D1A"/>
    <w:rsid w:val="00FE08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31"/>
    <w:rPr>
      <w:rFonts w:eastAsiaTheme="minorHAnsi"/>
      <w:sz w:val="24"/>
      <w:szCs w:val="24"/>
      <w:lang w:eastAsia="ja-JP"/>
    </w:rPr>
  </w:style>
  <w:style w:type="paragraph" w:styleId="Titre1">
    <w:name w:val="heading 1"/>
    <w:basedOn w:val="Normal"/>
    <w:next w:val="Normal"/>
    <w:link w:val="Titre1Car"/>
    <w:qFormat/>
    <w:rsid w:val="00465131"/>
    <w:pPr>
      <w:keepNext/>
      <w:spacing w:line="360" w:lineRule="auto"/>
      <w:outlineLvl w:val="0"/>
    </w:pPr>
    <w:rPr>
      <w:rFonts w:eastAsia="Times New Roman"/>
      <w:b/>
      <w:bCs/>
      <w:sz w:val="32"/>
      <w:u w:val="single"/>
      <w:lang w:eastAsia="fr-FR"/>
    </w:rPr>
  </w:style>
  <w:style w:type="paragraph" w:styleId="Titre2">
    <w:name w:val="heading 2"/>
    <w:basedOn w:val="Normal"/>
    <w:next w:val="Normal"/>
    <w:link w:val="Titre2Car"/>
    <w:qFormat/>
    <w:rsid w:val="00465131"/>
    <w:pPr>
      <w:keepNext/>
      <w:spacing w:line="360" w:lineRule="auto"/>
      <w:jc w:val="both"/>
      <w:outlineLvl w:val="1"/>
    </w:pPr>
    <w:rPr>
      <w:rFonts w:eastAsia="Times New Roman"/>
      <w:b/>
      <w:bCs/>
      <w:sz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5131"/>
    <w:rPr>
      <w:b/>
      <w:bCs/>
      <w:sz w:val="32"/>
      <w:szCs w:val="24"/>
      <w:u w:val="single"/>
    </w:rPr>
  </w:style>
  <w:style w:type="character" w:customStyle="1" w:styleId="Titre2Car">
    <w:name w:val="Titre 2 Car"/>
    <w:basedOn w:val="Policepardfaut"/>
    <w:link w:val="Titre2"/>
    <w:rsid w:val="00465131"/>
    <w:rPr>
      <w:b/>
      <w:bCs/>
      <w:sz w:val="32"/>
      <w:szCs w:val="24"/>
      <w:u w:val="single"/>
    </w:rPr>
  </w:style>
  <w:style w:type="paragraph" w:customStyle="1" w:styleId="Default">
    <w:name w:val="Default"/>
    <w:rsid w:val="00465131"/>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465131"/>
    <w:rPr>
      <w:color w:val="0000FF" w:themeColor="hyperlink"/>
      <w:u w:val="single"/>
    </w:rPr>
  </w:style>
  <w:style w:type="paragraph" w:customStyle="1" w:styleId="imported-Formatlibre">
    <w:name w:val="imported-Format libre"/>
    <w:rsid w:val="00465131"/>
    <w:rPr>
      <w:rFonts w:ascii="Helvetica" w:eastAsia="Arial Unicode MS" w:hAnsi="Helvetica"/>
      <w:color w:val="000000"/>
      <w:sz w:val="24"/>
    </w:rPr>
  </w:style>
  <w:style w:type="table" w:styleId="Grilledutableau">
    <w:name w:val="Table Grid"/>
    <w:basedOn w:val="TableauNormal"/>
    <w:uiPriority w:val="59"/>
    <w:rsid w:val="004651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65131"/>
    <w:pPr>
      <w:tabs>
        <w:tab w:val="center" w:pos="4536"/>
        <w:tab w:val="right" w:pos="9072"/>
      </w:tabs>
    </w:pPr>
  </w:style>
  <w:style w:type="character" w:customStyle="1" w:styleId="PieddepageCar">
    <w:name w:val="Pied de page Car"/>
    <w:basedOn w:val="Policepardfaut"/>
    <w:link w:val="Pieddepage"/>
    <w:uiPriority w:val="99"/>
    <w:rsid w:val="00465131"/>
    <w:rPr>
      <w:rFonts w:eastAsiaTheme="minorHAnsi"/>
      <w:sz w:val="24"/>
      <w:szCs w:val="24"/>
      <w:lang w:eastAsia="ja-JP"/>
    </w:rPr>
  </w:style>
  <w:style w:type="paragraph" w:styleId="Textedebulles">
    <w:name w:val="Balloon Text"/>
    <w:basedOn w:val="Normal"/>
    <w:link w:val="TextedebullesCar"/>
    <w:uiPriority w:val="99"/>
    <w:semiHidden/>
    <w:unhideWhenUsed/>
    <w:rsid w:val="00465131"/>
    <w:rPr>
      <w:rFonts w:ascii="Tahoma" w:hAnsi="Tahoma" w:cs="Tahoma"/>
      <w:sz w:val="16"/>
      <w:szCs w:val="16"/>
    </w:rPr>
  </w:style>
  <w:style w:type="character" w:customStyle="1" w:styleId="TextedebullesCar">
    <w:name w:val="Texte de bulles Car"/>
    <w:basedOn w:val="Policepardfaut"/>
    <w:link w:val="Textedebulles"/>
    <w:uiPriority w:val="99"/>
    <w:semiHidden/>
    <w:rsid w:val="00465131"/>
    <w:rPr>
      <w:rFonts w:ascii="Tahoma" w:eastAsiaTheme="minorHAnsi" w:hAnsi="Tahoma" w:cs="Tahoma"/>
      <w:sz w:val="16"/>
      <w:szCs w:val="16"/>
      <w:lang w:eastAsia="ja-JP"/>
    </w:rPr>
  </w:style>
  <w:style w:type="paragraph" w:styleId="Paragraphedeliste">
    <w:name w:val="List Paragraph"/>
    <w:basedOn w:val="Normal"/>
    <w:uiPriority w:val="34"/>
    <w:qFormat/>
    <w:rsid w:val="00CF36E2"/>
    <w:pPr>
      <w:ind w:left="720"/>
      <w:contextualSpacing/>
    </w:pPr>
  </w:style>
  <w:style w:type="paragraph" w:styleId="Notedebasdepage">
    <w:name w:val="footnote text"/>
    <w:basedOn w:val="Normal"/>
    <w:link w:val="NotedebasdepageCar"/>
    <w:uiPriority w:val="99"/>
    <w:semiHidden/>
    <w:rsid w:val="00CF36E2"/>
    <w:rPr>
      <w:rFonts w:eastAsia="Times New Roman"/>
      <w:sz w:val="20"/>
      <w:szCs w:val="20"/>
      <w:lang w:eastAsia="fr-FR"/>
    </w:rPr>
  </w:style>
  <w:style w:type="character" w:customStyle="1" w:styleId="NotedebasdepageCar">
    <w:name w:val="Note de bas de page Car"/>
    <w:basedOn w:val="Policepardfaut"/>
    <w:link w:val="Notedebasdepage"/>
    <w:uiPriority w:val="99"/>
    <w:semiHidden/>
    <w:rsid w:val="00CF36E2"/>
  </w:style>
  <w:style w:type="character" w:styleId="Appelnotedebasdep">
    <w:name w:val="footnote reference"/>
    <w:basedOn w:val="Policepardfaut"/>
    <w:uiPriority w:val="99"/>
    <w:semiHidden/>
    <w:rsid w:val="00CF36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5029</Words>
  <Characters>25214</Characters>
  <Application>Microsoft Office Word</Application>
  <DocSecurity>0</DocSecurity>
  <Lines>210</Lines>
  <Paragraphs>60</Paragraphs>
  <ScaleCrop>false</ScaleCrop>
  <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Service_0053</dc:creator>
  <cp:keywords/>
  <dc:description/>
  <cp:lastModifiedBy>Service_0053</cp:lastModifiedBy>
  <cp:revision>6</cp:revision>
  <dcterms:created xsi:type="dcterms:W3CDTF">2014-03-19T13:05:00Z</dcterms:created>
  <dcterms:modified xsi:type="dcterms:W3CDTF">2014-05-19T14:52:00Z</dcterms:modified>
</cp:coreProperties>
</file>